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A28" w:rsidRPr="001660BE" w:rsidRDefault="00E14A28" w:rsidP="00E14A28">
      <w:pPr>
        <w:pStyle w:val="Ttulo1"/>
        <w:ind w:firstLine="708"/>
        <w:jc w:val="both"/>
        <w:rPr>
          <w:rFonts w:ascii="Calibri" w:hAnsi="Calibri" w:cs="Calibri"/>
          <w:i w:val="0"/>
          <w:color w:val="AEAAAA" w:themeColor="background2" w:themeShade="BF"/>
          <w:sz w:val="26"/>
          <w:szCs w:val="26"/>
        </w:rPr>
      </w:pPr>
      <w:r>
        <w:rPr>
          <w:rFonts w:ascii="Calibri" w:hAnsi="Calibri" w:cs="Calibri"/>
          <w:i w:val="0"/>
          <w:color w:val="AEAAAA" w:themeColor="background2" w:themeShade="BF"/>
          <w:sz w:val="26"/>
          <w:szCs w:val="26"/>
        </w:rPr>
        <w:t xml:space="preserve">León, Guanajuato, a </w:t>
      </w:r>
      <w:r w:rsidR="00EC2827">
        <w:rPr>
          <w:rFonts w:ascii="Calibri" w:hAnsi="Calibri" w:cs="Calibri"/>
          <w:i w:val="0"/>
          <w:color w:val="AEAAAA" w:themeColor="background2" w:themeShade="BF"/>
          <w:sz w:val="26"/>
          <w:szCs w:val="26"/>
        </w:rPr>
        <w:t>1</w:t>
      </w:r>
      <w:r w:rsidR="007E00FD">
        <w:rPr>
          <w:rFonts w:ascii="Calibri" w:hAnsi="Calibri" w:cs="Calibri"/>
          <w:i w:val="0"/>
          <w:color w:val="AEAAAA" w:themeColor="background2" w:themeShade="BF"/>
          <w:sz w:val="26"/>
          <w:szCs w:val="26"/>
        </w:rPr>
        <w:t>2</w:t>
      </w:r>
      <w:r w:rsidR="00EC2827">
        <w:rPr>
          <w:rFonts w:ascii="Calibri" w:hAnsi="Calibri" w:cs="Calibri"/>
          <w:i w:val="0"/>
          <w:color w:val="AEAAAA" w:themeColor="background2" w:themeShade="BF"/>
          <w:sz w:val="26"/>
          <w:szCs w:val="26"/>
        </w:rPr>
        <w:t xml:space="preserve"> d</w:t>
      </w:r>
      <w:r w:rsidR="007E00FD">
        <w:rPr>
          <w:rFonts w:ascii="Calibri" w:hAnsi="Calibri" w:cs="Calibri"/>
          <w:i w:val="0"/>
          <w:color w:val="AEAAAA" w:themeColor="background2" w:themeShade="BF"/>
          <w:sz w:val="26"/>
          <w:szCs w:val="26"/>
        </w:rPr>
        <w:t>oc</w:t>
      </w:r>
      <w:r w:rsidR="00EC2827">
        <w:rPr>
          <w:rFonts w:ascii="Calibri" w:hAnsi="Calibri" w:cs="Calibri"/>
          <w:i w:val="0"/>
          <w:color w:val="AEAAAA" w:themeColor="background2" w:themeShade="BF"/>
          <w:sz w:val="26"/>
          <w:szCs w:val="26"/>
        </w:rPr>
        <w:t>e</w:t>
      </w:r>
      <w:r>
        <w:rPr>
          <w:rFonts w:ascii="Calibri" w:hAnsi="Calibri" w:cs="Calibri"/>
          <w:i w:val="0"/>
          <w:color w:val="AEAAAA" w:themeColor="background2" w:themeShade="BF"/>
          <w:sz w:val="26"/>
          <w:szCs w:val="26"/>
        </w:rPr>
        <w:t xml:space="preserve"> de agosto</w:t>
      </w:r>
      <w:r w:rsidRPr="001660BE">
        <w:rPr>
          <w:rFonts w:ascii="Calibri" w:hAnsi="Calibri" w:cs="Calibri"/>
          <w:i w:val="0"/>
          <w:color w:val="AEAAAA" w:themeColor="background2" w:themeShade="BF"/>
          <w:sz w:val="26"/>
          <w:szCs w:val="26"/>
        </w:rPr>
        <w:t xml:space="preserve"> del año </w:t>
      </w:r>
      <w:r>
        <w:rPr>
          <w:rFonts w:ascii="Calibri" w:hAnsi="Calibri" w:cs="Calibri"/>
          <w:i w:val="0"/>
          <w:color w:val="AEAAAA" w:themeColor="background2" w:themeShade="BF"/>
          <w:sz w:val="26"/>
          <w:szCs w:val="26"/>
        </w:rPr>
        <w:t xml:space="preserve">2016 dos mil dieciséis. . . . </w:t>
      </w:r>
    </w:p>
    <w:p w:rsidR="00E14A28" w:rsidRPr="001660BE" w:rsidRDefault="00E14A28" w:rsidP="00E14A28">
      <w:pPr>
        <w:rPr>
          <w:color w:val="AEAAAA" w:themeColor="background2" w:themeShade="BF"/>
          <w:lang w:val="es-MX"/>
        </w:rPr>
      </w:pPr>
    </w:p>
    <w:p w:rsidR="00E14A28" w:rsidRPr="001660BE" w:rsidRDefault="00E14A28" w:rsidP="00E14A28">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lang w:val="es-ES"/>
        </w:rPr>
        <w:t>V I S T O S</w:t>
      </w:r>
      <w:r w:rsidRPr="001660BE">
        <w:rPr>
          <w:rFonts w:ascii="Calibri" w:hAnsi="Calibri" w:cs="Calibri"/>
          <w:bCs/>
          <w:iCs/>
          <w:color w:val="AEAAAA" w:themeColor="background2" w:themeShade="BF"/>
          <w:sz w:val="26"/>
          <w:szCs w:val="26"/>
          <w:lang w:val="es-ES"/>
        </w:rPr>
        <w:t xml:space="preserve">, </w:t>
      </w:r>
      <w:r w:rsidRPr="001660BE">
        <w:rPr>
          <w:rFonts w:ascii="Calibri" w:hAnsi="Calibri" w:cs="Calibri"/>
          <w:bCs/>
          <w:iCs/>
          <w:color w:val="AEAAAA" w:themeColor="background2" w:themeShade="BF"/>
          <w:sz w:val="26"/>
          <w:szCs w:val="26"/>
        </w:rPr>
        <w:t>para dictar sentencia definitiva,</w:t>
      </w:r>
      <w:r w:rsidRPr="001660BE">
        <w:rPr>
          <w:rFonts w:ascii="Calibri" w:hAnsi="Calibri" w:cs="Calibri"/>
          <w:color w:val="AEAAAA" w:themeColor="background2" w:themeShade="BF"/>
          <w:sz w:val="26"/>
          <w:szCs w:val="26"/>
        </w:rPr>
        <w:t xml:space="preserve"> los autos del proceso administrativo identificado con el número </w:t>
      </w:r>
      <w:r w:rsidRPr="00E14A28">
        <w:rPr>
          <w:rFonts w:ascii="Calibri" w:hAnsi="Calibri" w:cs="Calibri"/>
          <w:b/>
          <w:color w:val="AEAAAA" w:themeColor="background2" w:themeShade="BF"/>
          <w:sz w:val="26"/>
          <w:szCs w:val="26"/>
        </w:rPr>
        <w:t>362</w:t>
      </w:r>
      <w:r w:rsidRPr="001660BE">
        <w:rPr>
          <w:rFonts w:ascii="Calibri" w:hAnsi="Calibri" w:cs="Calibri"/>
          <w:b/>
          <w:color w:val="AEAAAA" w:themeColor="background2" w:themeShade="BF"/>
          <w:sz w:val="26"/>
          <w:szCs w:val="26"/>
        </w:rPr>
        <w:t>/201</w:t>
      </w:r>
      <w:r>
        <w:rPr>
          <w:rFonts w:ascii="Calibri" w:hAnsi="Calibri" w:cs="Calibri"/>
          <w:b/>
          <w:color w:val="AEAAAA" w:themeColor="background2" w:themeShade="BF"/>
          <w:sz w:val="26"/>
          <w:szCs w:val="26"/>
        </w:rPr>
        <w:t>6</w:t>
      </w:r>
      <w:r w:rsidRPr="001660BE">
        <w:rPr>
          <w:rFonts w:ascii="Calibri" w:hAnsi="Calibri" w:cs="Calibri"/>
          <w:b/>
          <w:color w:val="AEAAAA" w:themeColor="background2" w:themeShade="BF"/>
          <w:sz w:val="26"/>
          <w:szCs w:val="26"/>
        </w:rPr>
        <w:t>-JN</w:t>
      </w:r>
      <w:r w:rsidRPr="001660BE">
        <w:rPr>
          <w:rFonts w:ascii="Calibri" w:hAnsi="Calibri" w:cs="Calibri"/>
          <w:color w:val="AEAAAA" w:themeColor="background2" w:themeShade="BF"/>
          <w:sz w:val="26"/>
          <w:szCs w:val="26"/>
        </w:rPr>
        <w:t xml:space="preserve">, promovido por </w:t>
      </w:r>
      <w:r>
        <w:rPr>
          <w:rFonts w:ascii="Calibri" w:hAnsi="Calibri" w:cs="Calibri"/>
          <w:color w:val="AEAAAA" w:themeColor="background2" w:themeShade="BF"/>
          <w:sz w:val="26"/>
          <w:szCs w:val="26"/>
        </w:rPr>
        <w:t>e</w:t>
      </w:r>
      <w:r w:rsidRPr="001660BE">
        <w:rPr>
          <w:rFonts w:ascii="Calibri" w:hAnsi="Calibri" w:cs="Calibri"/>
          <w:color w:val="AEAAAA" w:themeColor="background2" w:themeShade="BF"/>
          <w:sz w:val="26"/>
          <w:szCs w:val="26"/>
        </w:rPr>
        <w:t>l ciudadan</w:t>
      </w:r>
      <w:r>
        <w:rPr>
          <w:rFonts w:ascii="Calibri" w:hAnsi="Calibri" w:cs="Calibri"/>
          <w:color w:val="AEAAAA" w:themeColor="background2" w:themeShade="BF"/>
          <w:sz w:val="26"/>
          <w:szCs w:val="26"/>
        </w:rPr>
        <w:t>o</w:t>
      </w:r>
      <w:r w:rsidRPr="001660BE">
        <w:rPr>
          <w:rFonts w:ascii="Calibri" w:hAnsi="Calibri" w:cs="Calibri"/>
          <w:color w:val="AEAAAA" w:themeColor="background2" w:themeShade="BF"/>
          <w:sz w:val="26"/>
          <w:szCs w:val="26"/>
        </w:rPr>
        <w:t xml:space="preserve"> </w:t>
      </w:r>
      <w:r w:rsidR="00EC03DE">
        <w:rPr>
          <w:rFonts w:ascii="Calibri" w:hAnsi="Calibri" w:cs="Calibri"/>
          <w:b/>
          <w:color w:val="AEAAAA" w:themeColor="background2" w:themeShade="BF"/>
          <w:sz w:val="26"/>
          <w:szCs w:val="26"/>
        </w:rPr>
        <w:t>*****</w:t>
      </w:r>
      <w:r w:rsidRPr="001660BE">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 xml:space="preserve"> y</w:t>
      </w:r>
      <w:proofErr w:type="gramStart"/>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w:t>
      </w:r>
      <w:proofErr w:type="gramEnd"/>
      <w:r w:rsidRPr="001660BE">
        <w:rPr>
          <w:rFonts w:ascii="Calibri" w:hAnsi="Calibri" w:cs="Calibri"/>
          <w:color w:val="AEAAAA" w:themeColor="background2" w:themeShade="BF"/>
          <w:sz w:val="26"/>
          <w:szCs w:val="26"/>
        </w:rPr>
        <w:t xml:space="preserve"> . . . . . . . . . . . . . . . . . . .</w:t>
      </w:r>
      <w:r w:rsidR="007E00FD">
        <w:rPr>
          <w:rFonts w:ascii="Calibri" w:hAnsi="Calibri" w:cs="Calibri"/>
          <w:color w:val="AEAAAA" w:themeColor="background2" w:themeShade="BF"/>
          <w:sz w:val="26"/>
          <w:szCs w:val="26"/>
        </w:rPr>
        <w:t xml:space="preserve"> . . . . . . </w:t>
      </w:r>
    </w:p>
    <w:p w:rsidR="00E14A28" w:rsidRPr="001660BE" w:rsidRDefault="00E14A28" w:rsidP="00E14A28">
      <w:pPr>
        <w:pStyle w:val="Textoindependiente"/>
        <w:rPr>
          <w:rFonts w:ascii="Calibri" w:hAnsi="Calibri" w:cs="Calibri"/>
          <w:color w:val="AEAAAA" w:themeColor="background2" w:themeShade="BF"/>
          <w:sz w:val="20"/>
          <w:szCs w:val="20"/>
        </w:rPr>
      </w:pPr>
    </w:p>
    <w:p w:rsidR="00E14A28" w:rsidRPr="001660BE" w:rsidRDefault="00E14A28" w:rsidP="00E14A28">
      <w:pPr>
        <w:pStyle w:val="Textoindependiente"/>
        <w:rPr>
          <w:rFonts w:ascii="Calibri" w:hAnsi="Calibri" w:cs="Calibri"/>
          <w:color w:val="AEAAAA" w:themeColor="background2" w:themeShade="BF"/>
          <w:sz w:val="20"/>
          <w:szCs w:val="20"/>
        </w:rPr>
      </w:pPr>
    </w:p>
    <w:p w:rsidR="00E14A28" w:rsidRPr="001660BE" w:rsidRDefault="00E14A28" w:rsidP="00E14A28">
      <w:pPr>
        <w:pStyle w:val="Textoindependiente"/>
        <w:ind w:firstLine="708"/>
        <w:jc w:val="center"/>
        <w:rPr>
          <w:rFonts w:ascii="Calibri" w:hAnsi="Calibri" w:cs="Calibri"/>
          <w:b/>
          <w:bCs/>
          <w:i/>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 O N S I D E R A N D </w:t>
      </w:r>
      <w:proofErr w:type="gramStart"/>
      <w:r w:rsidRPr="001660BE">
        <w:rPr>
          <w:rFonts w:ascii="Calibri" w:hAnsi="Calibri" w:cs="Calibri"/>
          <w:b/>
          <w:bCs/>
          <w:i/>
          <w:iCs/>
          <w:color w:val="AEAAAA" w:themeColor="background2" w:themeShade="BF"/>
          <w:sz w:val="26"/>
          <w:szCs w:val="26"/>
        </w:rPr>
        <w:t>O :</w:t>
      </w:r>
      <w:proofErr w:type="gramEnd"/>
    </w:p>
    <w:p w:rsidR="00E14A28" w:rsidRPr="001660BE" w:rsidRDefault="00E14A28" w:rsidP="00E14A28">
      <w:pPr>
        <w:pStyle w:val="Textoindependiente"/>
        <w:ind w:firstLine="708"/>
        <w:jc w:val="center"/>
        <w:rPr>
          <w:rFonts w:ascii="Calibri" w:hAnsi="Calibri" w:cs="Calibri"/>
          <w:b/>
          <w:bCs/>
          <w:color w:val="AEAAAA" w:themeColor="background2" w:themeShade="BF"/>
          <w:sz w:val="20"/>
          <w:szCs w:val="20"/>
        </w:rPr>
      </w:pPr>
    </w:p>
    <w:p w:rsidR="00E14A28" w:rsidRPr="001660BE" w:rsidRDefault="00E14A28" w:rsidP="00E14A28">
      <w:pPr>
        <w:pStyle w:val="Textoindependiente"/>
        <w:rPr>
          <w:rFonts w:ascii="Calibri" w:hAnsi="Calibri" w:cs="Calibri"/>
          <w:b/>
          <w:bCs/>
          <w:color w:val="AEAAAA" w:themeColor="background2" w:themeShade="BF"/>
          <w:sz w:val="20"/>
          <w:szCs w:val="20"/>
        </w:rPr>
      </w:pPr>
      <w:bookmarkStart w:id="0" w:name="_GoBack"/>
      <w:bookmarkEnd w:id="0"/>
    </w:p>
    <w:p w:rsidR="00E14A28" w:rsidRPr="001660BE" w:rsidRDefault="00E14A28" w:rsidP="00E14A28">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SEGUNDO</w:t>
      </w:r>
      <w:r w:rsidRPr="001660BE">
        <w:rPr>
          <w:rFonts w:ascii="Calibri" w:hAnsi="Calibri" w:cs="Calibri"/>
          <w:b/>
          <w:bCs/>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5544F5">
        <w:rPr>
          <w:rFonts w:ascii="Calibri" w:hAnsi="Calibri" w:cs="Calibri"/>
          <w:color w:val="AEAAAA" w:themeColor="background2" w:themeShade="BF"/>
          <w:sz w:val="26"/>
          <w:szCs w:val="26"/>
        </w:rPr>
        <w:t>e</w:t>
      </w:r>
      <w:r w:rsidRPr="00F64169">
        <w:rPr>
          <w:rFonts w:ascii="Calibri" w:hAnsi="Calibri" w:cs="Calibri"/>
          <w:color w:val="AEAAAA" w:themeColor="background2" w:themeShade="BF"/>
          <w:sz w:val="26"/>
          <w:szCs w:val="26"/>
        </w:rPr>
        <w:t xml:space="preserve">l actor </w:t>
      </w:r>
      <w:r w:rsidRPr="001660BE">
        <w:rPr>
          <w:rFonts w:ascii="Calibri" w:hAnsi="Calibri" w:cs="Calibri"/>
          <w:color w:val="AEAAAA" w:themeColor="background2" w:themeShade="BF"/>
          <w:sz w:val="26"/>
          <w:szCs w:val="26"/>
        </w:rPr>
        <w:t xml:space="preserve">se ostenta </w:t>
      </w:r>
      <w:r>
        <w:rPr>
          <w:rFonts w:ascii="Calibri" w:hAnsi="Calibri" w:cs="Calibri"/>
          <w:color w:val="AEAAAA" w:themeColor="background2" w:themeShade="BF"/>
          <w:sz w:val="26"/>
          <w:szCs w:val="26"/>
        </w:rPr>
        <w:t>notificad</w:t>
      </w:r>
      <w:r w:rsidR="005544F5">
        <w:rPr>
          <w:rFonts w:ascii="Calibri" w:hAnsi="Calibri" w:cs="Calibri"/>
          <w:color w:val="AEAAAA" w:themeColor="background2" w:themeShade="BF"/>
          <w:sz w:val="26"/>
          <w:szCs w:val="26"/>
        </w:rPr>
        <w:t>o</w:t>
      </w:r>
      <w:r w:rsidRPr="001660BE">
        <w:rPr>
          <w:rFonts w:ascii="Calibri" w:hAnsi="Calibri" w:cs="Calibri"/>
          <w:color w:val="AEAAAA" w:themeColor="background2" w:themeShade="BF"/>
          <w:sz w:val="26"/>
          <w:szCs w:val="26"/>
        </w:rPr>
        <w:t xml:space="preserve"> del acta de infracción impugnada, que fue el día de su emisión, el </w:t>
      </w:r>
      <w:r>
        <w:rPr>
          <w:rFonts w:ascii="Calibri" w:hAnsi="Calibri" w:cs="Calibri"/>
          <w:color w:val="AEAAAA" w:themeColor="background2" w:themeShade="BF"/>
          <w:sz w:val="26"/>
          <w:szCs w:val="26"/>
        </w:rPr>
        <w:t>1</w:t>
      </w:r>
      <w:r w:rsidR="00454220">
        <w:rPr>
          <w:rFonts w:ascii="Calibri" w:hAnsi="Calibri" w:cs="Calibri"/>
          <w:color w:val="AEAAAA" w:themeColor="background2" w:themeShade="BF"/>
          <w:sz w:val="26"/>
          <w:szCs w:val="26"/>
        </w:rPr>
        <w:t>1</w:t>
      </w:r>
      <w:r w:rsidRPr="001660BE">
        <w:rPr>
          <w:rFonts w:ascii="Calibri" w:hAnsi="Calibri" w:cs="Calibri"/>
          <w:color w:val="AEAAAA" w:themeColor="background2" w:themeShade="BF"/>
          <w:sz w:val="26"/>
          <w:szCs w:val="26"/>
        </w:rPr>
        <w:t xml:space="preserve"> </w:t>
      </w:r>
      <w:r w:rsidR="00454220">
        <w:rPr>
          <w:rFonts w:ascii="Calibri" w:hAnsi="Calibri" w:cs="Calibri"/>
          <w:color w:val="AEAAAA" w:themeColor="background2" w:themeShade="BF"/>
          <w:sz w:val="26"/>
          <w:szCs w:val="26"/>
        </w:rPr>
        <w:t>once</w:t>
      </w:r>
      <w:r w:rsidRPr="001660BE">
        <w:rPr>
          <w:rFonts w:ascii="Calibri" w:hAnsi="Calibri" w:cs="Calibri"/>
          <w:color w:val="AEAAAA" w:themeColor="background2" w:themeShade="BF"/>
          <w:sz w:val="26"/>
          <w:szCs w:val="26"/>
        </w:rPr>
        <w:t xml:space="preserve"> de </w:t>
      </w:r>
      <w:r>
        <w:rPr>
          <w:rFonts w:ascii="Calibri" w:hAnsi="Calibri" w:cs="Calibri"/>
          <w:color w:val="AEAAAA" w:themeColor="background2" w:themeShade="BF"/>
          <w:sz w:val="26"/>
          <w:szCs w:val="26"/>
        </w:rPr>
        <w:t>m</w:t>
      </w:r>
      <w:r w:rsidRPr="001660BE">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rz</w:t>
      </w:r>
      <w:r w:rsidRPr="001660BE">
        <w:rPr>
          <w:rFonts w:ascii="Calibri" w:hAnsi="Calibri" w:cs="Calibri"/>
          <w:color w:val="AEAAAA" w:themeColor="background2" w:themeShade="BF"/>
          <w:sz w:val="26"/>
          <w:szCs w:val="26"/>
        </w:rPr>
        <w:t xml:space="preserve">o del </w:t>
      </w:r>
      <w:r>
        <w:rPr>
          <w:rFonts w:ascii="Calibri" w:hAnsi="Calibri" w:cs="Calibri"/>
          <w:color w:val="AEAAAA" w:themeColor="background2" w:themeShade="BF"/>
          <w:sz w:val="26"/>
          <w:szCs w:val="26"/>
        </w:rPr>
        <w:t xml:space="preserve">presente </w:t>
      </w:r>
      <w:r w:rsidRPr="001660BE">
        <w:rPr>
          <w:rFonts w:ascii="Calibri" w:hAnsi="Calibri" w:cs="Calibri"/>
          <w:color w:val="AEAAAA" w:themeColor="background2" w:themeShade="BF"/>
          <w:sz w:val="26"/>
          <w:szCs w:val="26"/>
        </w:rPr>
        <w:t xml:space="preserve">año. . . . . . . . . . . . . . . . . . . . . . . . . . . . . . . . . </w:t>
      </w:r>
      <w:r>
        <w:rPr>
          <w:rFonts w:ascii="Calibri" w:hAnsi="Calibri" w:cs="Calibri"/>
          <w:color w:val="AEAAAA" w:themeColor="background2" w:themeShade="BF"/>
          <w:sz w:val="26"/>
          <w:szCs w:val="26"/>
        </w:rPr>
        <w:t xml:space="preserve">. . . . . . . . . . . . . . . . </w:t>
      </w:r>
      <w:r w:rsidR="00F805D4">
        <w:rPr>
          <w:rFonts w:ascii="Calibri" w:hAnsi="Calibri" w:cs="Calibri"/>
          <w:color w:val="AEAAAA" w:themeColor="background2" w:themeShade="BF"/>
          <w:sz w:val="26"/>
          <w:szCs w:val="26"/>
        </w:rPr>
        <w:t xml:space="preserve">. . . . . . </w:t>
      </w:r>
    </w:p>
    <w:p w:rsidR="00E14A28" w:rsidRPr="001660BE" w:rsidRDefault="00E14A28" w:rsidP="00E14A28">
      <w:pPr>
        <w:pStyle w:val="Textoindependiente"/>
        <w:ind w:firstLine="708"/>
        <w:rPr>
          <w:rFonts w:ascii="Calibri" w:hAnsi="Calibri" w:cs="Calibri"/>
          <w:b/>
          <w:bCs/>
          <w:color w:val="AEAAAA" w:themeColor="background2" w:themeShade="BF"/>
          <w:sz w:val="20"/>
          <w:szCs w:val="20"/>
        </w:rPr>
      </w:pPr>
    </w:p>
    <w:p w:rsidR="00E14A28" w:rsidRPr="001660BE" w:rsidRDefault="00E14A28" w:rsidP="00E14A28">
      <w:pPr>
        <w:ind w:firstLine="708"/>
        <w:jc w:val="both"/>
        <w:rPr>
          <w:rFonts w:ascii="Calibri" w:hAnsi="Calibri" w:cs="Calibri"/>
          <w:color w:val="AEAAAA" w:themeColor="background2" w:themeShade="BF"/>
          <w:sz w:val="26"/>
          <w:szCs w:val="26"/>
        </w:rPr>
      </w:pPr>
      <w:r w:rsidRPr="001660BE">
        <w:rPr>
          <w:rFonts w:ascii="Calibri" w:hAnsi="Calibri" w:cs="Calibri"/>
          <w:b/>
          <w:i/>
          <w:iCs/>
          <w:color w:val="AEAAAA" w:themeColor="background2" w:themeShade="BF"/>
          <w:sz w:val="26"/>
          <w:szCs w:val="26"/>
        </w:rPr>
        <w:t xml:space="preserve">TERCERO.- </w:t>
      </w:r>
      <w:r w:rsidRPr="001660BE">
        <w:rPr>
          <w:rFonts w:ascii="Calibri" w:hAnsi="Calibri" w:cs="Calibri"/>
          <w:color w:val="AEAAAA" w:themeColor="background2" w:themeShade="BF"/>
          <w:sz w:val="26"/>
          <w:szCs w:val="26"/>
        </w:rPr>
        <w:t>La existencia del acto impugnado, se encuentra documentada en autos con el original del acta con folio número</w:t>
      </w:r>
      <w:r w:rsidR="00454220">
        <w:rPr>
          <w:rFonts w:ascii="Calibri" w:hAnsi="Calibri" w:cs="Calibri"/>
          <w:color w:val="AEAAAA" w:themeColor="background2" w:themeShade="BF"/>
          <w:sz w:val="26"/>
          <w:szCs w:val="26"/>
        </w:rPr>
        <w:t xml:space="preserve"> T-5419466 (cinco-cuatro-uno-nueve-cuatro-seis-seis), de fecha 11 once de marzo del año 2016 dos mil dieciséis</w:t>
      </w:r>
      <w:r w:rsidRPr="001660BE">
        <w:rPr>
          <w:rFonts w:ascii="Calibri" w:hAnsi="Calibri"/>
          <w:color w:val="AEAAAA" w:themeColor="background2" w:themeShade="BF"/>
          <w:sz w:val="26"/>
          <w:szCs w:val="27"/>
        </w:rPr>
        <w:t xml:space="preserve">; </w:t>
      </w:r>
      <w:r w:rsidRPr="001660BE">
        <w:rPr>
          <w:rFonts w:ascii="Calibri" w:hAnsi="Calibri"/>
          <w:color w:val="AEAAAA" w:themeColor="background2" w:themeShade="BF"/>
          <w:sz w:val="26"/>
          <w:szCs w:val="26"/>
        </w:rPr>
        <w:t>que obra en el secreto de este juzgado (visible en el expediente en copia certificada a foja</w:t>
      </w:r>
      <w:r>
        <w:rPr>
          <w:rFonts w:ascii="Calibri" w:hAnsi="Calibri"/>
          <w:color w:val="AEAAAA" w:themeColor="background2" w:themeShade="BF"/>
          <w:sz w:val="26"/>
          <w:szCs w:val="26"/>
        </w:rPr>
        <w:t xml:space="preserve"> </w:t>
      </w:r>
      <w:r w:rsidR="00454220">
        <w:rPr>
          <w:rFonts w:ascii="Calibri" w:hAnsi="Calibri"/>
          <w:color w:val="AEAAAA" w:themeColor="background2" w:themeShade="BF"/>
          <w:sz w:val="26"/>
          <w:szCs w:val="26"/>
        </w:rPr>
        <w:t>8</w:t>
      </w:r>
      <w:r w:rsidRPr="001660BE">
        <w:rPr>
          <w:rFonts w:ascii="Calibri" w:hAnsi="Calibri"/>
          <w:color w:val="AEAAAA" w:themeColor="background2" w:themeShade="BF"/>
          <w:sz w:val="26"/>
          <w:szCs w:val="26"/>
        </w:rPr>
        <w:t xml:space="preserve"> </w:t>
      </w:r>
      <w:r w:rsidR="00454220">
        <w:rPr>
          <w:rFonts w:ascii="Calibri" w:hAnsi="Calibri"/>
          <w:color w:val="AEAAAA" w:themeColor="background2" w:themeShade="BF"/>
          <w:sz w:val="26"/>
          <w:szCs w:val="26"/>
        </w:rPr>
        <w:t>ocho</w:t>
      </w:r>
      <w:r w:rsidRPr="001660BE">
        <w:rPr>
          <w:rFonts w:ascii="Calibri" w:hAnsi="Calibri"/>
          <w:color w:val="AEAAAA" w:themeColor="background2" w:themeShade="BF"/>
          <w:sz w:val="26"/>
          <w:szCs w:val="26"/>
        </w:rPr>
        <w:t>)</w:t>
      </w:r>
      <w:r w:rsidRPr="001660BE">
        <w:rPr>
          <w:rFonts w:ascii="Calibri" w:hAnsi="Calibri" w:cs="Calibri"/>
          <w:color w:val="AEAAAA" w:themeColor="background2" w:themeShade="BF"/>
          <w:sz w:val="26"/>
          <w:szCs w:val="26"/>
        </w:rPr>
        <w:t>; el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454220">
        <w:rPr>
          <w:rFonts w:ascii="Calibri" w:hAnsi="Calibri" w:cs="Calibri"/>
          <w:color w:val="AEAAAA" w:themeColor="background2" w:themeShade="BF"/>
          <w:sz w:val="26"/>
          <w:szCs w:val="26"/>
        </w:rPr>
        <w:t>o</w:t>
      </w:r>
      <w:r w:rsidRPr="001660BE">
        <w:rPr>
          <w:rFonts w:ascii="Calibri" w:hAnsi="Calibri" w:cs="Calibri"/>
          <w:color w:val="AEAAAA" w:themeColor="background2" w:themeShade="BF"/>
          <w:sz w:val="26"/>
          <w:szCs w:val="26"/>
        </w:rPr>
        <w:t xml:space="preserve">, en el ejercicio de sus funciones, aunada la circunstancia de que </w:t>
      </w:r>
      <w:r w:rsidR="00454220">
        <w:rPr>
          <w:rFonts w:ascii="Calibri" w:hAnsi="Calibri" w:cs="Calibri"/>
          <w:color w:val="AEAAAA" w:themeColor="background2" w:themeShade="BF"/>
          <w:sz w:val="26"/>
          <w:szCs w:val="26"/>
        </w:rPr>
        <w:t>e</w:t>
      </w:r>
      <w:r w:rsidRPr="001660BE">
        <w:rPr>
          <w:rFonts w:ascii="Calibri" w:hAnsi="Calibri" w:cs="Calibri"/>
          <w:color w:val="AEAAAA" w:themeColor="background2" w:themeShade="BF"/>
          <w:sz w:val="26"/>
          <w:szCs w:val="26"/>
        </w:rPr>
        <w:t>l Agente enjuiciad</w:t>
      </w:r>
      <w:r w:rsidR="00454220">
        <w:rPr>
          <w:rFonts w:ascii="Calibri" w:hAnsi="Calibri" w:cs="Calibri"/>
          <w:color w:val="AEAAAA" w:themeColor="background2" w:themeShade="BF"/>
          <w:sz w:val="26"/>
          <w:szCs w:val="26"/>
        </w:rPr>
        <w:t>o</w:t>
      </w:r>
      <w:r w:rsidRPr="001660BE">
        <w:rPr>
          <w:rFonts w:ascii="Calibri" w:hAnsi="Calibri" w:cs="Calibri"/>
          <w:color w:val="AEAAAA" w:themeColor="background2" w:themeShade="BF"/>
          <w:sz w:val="26"/>
          <w:szCs w:val="26"/>
        </w:rPr>
        <w:t>, al dar contestación a la demanda, reconoció haber elabora</w:t>
      </w:r>
      <w:r>
        <w:rPr>
          <w:rFonts w:ascii="Calibri" w:hAnsi="Calibri" w:cs="Calibri"/>
          <w:color w:val="AEAAAA" w:themeColor="background2" w:themeShade="BF"/>
          <w:sz w:val="26"/>
          <w:szCs w:val="26"/>
        </w:rPr>
        <w:t xml:space="preserve">do la boleta impugnada. </w:t>
      </w:r>
    </w:p>
    <w:p w:rsidR="00E14A28" w:rsidRPr="001660BE" w:rsidRDefault="00E14A28" w:rsidP="00E14A28">
      <w:pPr>
        <w:jc w:val="both"/>
        <w:rPr>
          <w:rFonts w:ascii="Calibri" w:hAnsi="Calibri"/>
          <w:color w:val="AEAAAA" w:themeColor="background2" w:themeShade="BF"/>
          <w:sz w:val="26"/>
          <w:szCs w:val="27"/>
        </w:rPr>
      </w:pPr>
    </w:p>
    <w:p w:rsidR="00454220" w:rsidRDefault="00E14A28" w:rsidP="001F4B97">
      <w:pPr>
        <w:ind w:firstLine="708"/>
        <w:jc w:val="both"/>
        <w:rPr>
          <w:rFonts w:ascii="Calibri" w:hAnsi="Calibri"/>
          <w:color w:val="AEAAAA" w:themeColor="background2" w:themeShade="BF"/>
          <w:sz w:val="26"/>
          <w:szCs w:val="26"/>
        </w:rPr>
      </w:pPr>
      <w:r w:rsidRPr="001660BE">
        <w:rPr>
          <w:rFonts w:ascii="Calibri" w:hAnsi="Calibri"/>
          <w:color w:val="AEAAAA" w:themeColor="background2" w:themeShade="BF"/>
          <w:sz w:val="26"/>
          <w:szCs w:val="27"/>
        </w:rPr>
        <w:t xml:space="preserve">En razón de lo anterior, se tiene por </w:t>
      </w:r>
      <w:r w:rsidRPr="001660BE">
        <w:rPr>
          <w:rFonts w:ascii="Calibri" w:hAnsi="Calibri"/>
          <w:b/>
          <w:color w:val="AEAAAA" w:themeColor="background2" w:themeShade="BF"/>
          <w:sz w:val="26"/>
          <w:szCs w:val="27"/>
        </w:rPr>
        <w:t>debidamente acreditada</w:t>
      </w:r>
      <w:r w:rsidRPr="001660BE">
        <w:rPr>
          <w:rFonts w:ascii="Calibri" w:hAnsi="Calibri"/>
          <w:color w:val="AEAAAA" w:themeColor="background2" w:themeShade="BF"/>
          <w:sz w:val="26"/>
          <w:szCs w:val="27"/>
        </w:rPr>
        <w:t xml:space="preserve"> la existencia del acto impugnado</w:t>
      </w:r>
      <w:r w:rsidRPr="001660BE">
        <w:rPr>
          <w:rFonts w:ascii="Calibri" w:hAnsi="Calibri"/>
          <w:color w:val="AEAAAA" w:themeColor="background2" w:themeShade="BF"/>
          <w:sz w:val="26"/>
          <w:szCs w:val="26"/>
        </w:rPr>
        <w:t xml:space="preserve">. . . . . . . . . . . . . . . . . . . . . . . . . . . . . . . . . . . . . . . . . . . . . . . . . . . . </w:t>
      </w:r>
    </w:p>
    <w:p w:rsidR="001F4B97" w:rsidRPr="001F4B97" w:rsidRDefault="001F4B97" w:rsidP="001F4B97">
      <w:pPr>
        <w:ind w:firstLine="708"/>
        <w:jc w:val="both"/>
        <w:rPr>
          <w:rFonts w:ascii="Calibri" w:hAnsi="Calibri"/>
          <w:color w:val="AEAAAA" w:themeColor="background2" w:themeShade="BF"/>
          <w:sz w:val="26"/>
          <w:szCs w:val="26"/>
        </w:rPr>
      </w:pPr>
    </w:p>
    <w:p w:rsidR="001F4B97" w:rsidRDefault="001F4B97" w:rsidP="00454220">
      <w:pPr>
        <w:ind w:firstLine="708"/>
        <w:jc w:val="both"/>
        <w:rPr>
          <w:rFonts w:ascii="Calibri" w:hAnsi="Calibri" w:cs="Calibri"/>
          <w:b/>
          <w:bCs/>
          <w:i/>
          <w:iCs/>
          <w:color w:val="AEAAAA" w:themeColor="background2" w:themeShade="BF"/>
          <w:sz w:val="26"/>
          <w:szCs w:val="26"/>
        </w:rPr>
      </w:pPr>
    </w:p>
    <w:p w:rsidR="001F4B97" w:rsidRDefault="001F4B97" w:rsidP="001F4B97">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362/2016-JN</w:t>
      </w:r>
    </w:p>
    <w:p w:rsidR="001F4B97" w:rsidRDefault="001F4B97" w:rsidP="00454220">
      <w:pPr>
        <w:ind w:firstLine="708"/>
        <w:jc w:val="both"/>
        <w:rPr>
          <w:rFonts w:ascii="Calibri" w:hAnsi="Calibri" w:cs="Calibri"/>
          <w:b/>
          <w:bCs/>
          <w:i/>
          <w:iCs/>
          <w:color w:val="AEAAAA" w:themeColor="background2" w:themeShade="BF"/>
          <w:sz w:val="26"/>
          <w:szCs w:val="26"/>
        </w:rPr>
      </w:pPr>
    </w:p>
    <w:p w:rsidR="00E14A28" w:rsidRPr="001660BE" w:rsidRDefault="00E14A28" w:rsidP="00454220">
      <w:pPr>
        <w:ind w:firstLine="708"/>
        <w:jc w:val="both"/>
        <w:rPr>
          <w:rFonts w:ascii="Calibri" w:hAnsi="Calibri" w:cs="Calibri"/>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w:t>
      </w:r>
      <w:r w:rsidR="00B5347D">
        <w:rPr>
          <w:rFonts w:ascii="Calibri" w:hAnsi="Calibri" w:cs="Calibri"/>
          <w:bCs/>
          <w:iCs/>
          <w:color w:val="AEAAAA" w:themeColor="background2" w:themeShade="BF"/>
          <w:sz w:val="26"/>
          <w:szCs w:val="26"/>
        </w:rPr>
        <w:t xml:space="preserve"> </w:t>
      </w:r>
      <w:r w:rsidRPr="001660BE">
        <w:rPr>
          <w:rFonts w:ascii="Calibri" w:hAnsi="Calibri" w:cs="Calibri"/>
          <w:bCs/>
          <w:iCs/>
          <w:color w:val="AEAAAA" w:themeColor="background2" w:themeShade="BF"/>
          <w:sz w:val="26"/>
          <w:szCs w:val="26"/>
        </w:rPr>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660BE">
        <w:rPr>
          <w:rFonts w:ascii="Calibri" w:hAnsi="Calibri" w:cs="Calibri"/>
          <w:color w:val="AEAAAA" w:themeColor="background2" w:themeShade="BF"/>
          <w:sz w:val="26"/>
          <w:szCs w:val="26"/>
        </w:rPr>
        <w:t xml:space="preserve">. . . . . . . . . . . . . . </w:t>
      </w:r>
    </w:p>
    <w:p w:rsidR="00E14A28" w:rsidRPr="001660BE" w:rsidRDefault="00E14A28" w:rsidP="00E14A28">
      <w:pPr>
        <w:ind w:firstLine="708"/>
        <w:jc w:val="both"/>
        <w:rPr>
          <w:rFonts w:ascii="Calibri" w:hAnsi="Calibri" w:cs="Calibri"/>
          <w:bCs/>
          <w:iCs/>
          <w:color w:val="AEAAAA" w:themeColor="background2" w:themeShade="BF"/>
          <w:sz w:val="20"/>
          <w:szCs w:val="20"/>
        </w:rPr>
      </w:pPr>
    </w:p>
    <w:p w:rsidR="00E14A28" w:rsidRPr="006C7379" w:rsidRDefault="00E14A28" w:rsidP="00E14A28">
      <w:pPr>
        <w:ind w:firstLine="708"/>
        <w:jc w:val="both"/>
        <w:rPr>
          <w:rFonts w:ascii="Calibri" w:hAnsi="Calibri" w:cs="Calibri"/>
          <w:bCs/>
          <w:color w:val="AEAAAA" w:themeColor="background2" w:themeShade="BF"/>
          <w:sz w:val="26"/>
          <w:szCs w:val="26"/>
        </w:rPr>
      </w:pPr>
      <w:r w:rsidRPr="001660BE">
        <w:rPr>
          <w:rFonts w:ascii="Calibri" w:hAnsi="Calibri" w:cs="Calibri"/>
          <w:bCs/>
          <w:iCs/>
          <w:color w:val="AEAAAA" w:themeColor="background2" w:themeShade="BF"/>
          <w:sz w:val="26"/>
          <w:szCs w:val="26"/>
        </w:rPr>
        <w:t xml:space="preserve">Sentado lo anterior, se advierte que en el presente proceso, </w:t>
      </w:r>
      <w:r w:rsidR="00454220">
        <w:rPr>
          <w:rFonts w:ascii="Calibri" w:hAnsi="Calibri" w:cs="Calibri"/>
          <w:bCs/>
          <w:iCs/>
          <w:color w:val="AEAAAA" w:themeColor="background2" w:themeShade="BF"/>
          <w:sz w:val="26"/>
          <w:szCs w:val="26"/>
        </w:rPr>
        <w:t>e</w:t>
      </w:r>
      <w:r w:rsidRPr="001660BE">
        <w:rPr>
          <w:rFonts w:ascii="Calibri" w:hAnsi="Calibri" w:cs="Calibri"/>
          <w:bCs/>
          <w:iCs/>
          <w:color w:val="AEAAAA" w:themeColor="background2" w:themeShade="BF"/>
          <w:sz w:val="26"/>
          <w:szCs w:val="26"/>
        </w:rPr>
        <w:t xml:space="preserve">l Agente de Tránsito </w:t>
      </w:r>
      <w:r>
        <w:rPr>
          <w:rFonts w:ascii="Calibri" w:hAnsi="Calibri" w:cs="Calibri"/>
          <w:bCs/>
          <w:iCs/>
          <w:color w:val="AEAAAA" w:themeColor="background2" w:themeShade="BF"/>
          <w:sz w:val="26"/>
          <w:szCs w:val="26"/>
        </w:rPr>
        <w:t>demandad</w:t>
      </w:r>
      <w:r w:rsidR="00454220">
        <w:rPr>
          <w:rFonts w:ascii="Calibri" w:hAnsi="Calibri" w:cs="Calibri"/>
          <w:bCs/>
          <w:iCs/>
          <w:color w:val="AEAAAA" w:themeColor="background2" w:themeShade="BF"/>
          <w:sz w:val="26"/>
          <w:szCs w:val="26"/>
        </w:rPr>
        <w:t>o</w:t>
      </w:r>
      <w:r>
        <w:rPr>
          <w:rFonts w:ascii="Calibri" w:hAnsi="Calibri" w:cs="Calibri"/>
          <w:bCs/>
          <w:iCs/>
          <w:color w:val="AEAAAA" w:themeColor="background2" w:themeShade="BF"/>
          <w:sz w:val="26"/>
          <w:szCs w:val="26"/>
        </w:rPr>
        <w:t xml:space="preserve"> no</w:t>
      </w:r>
      <w:r w:rsidRPr="001660BE">
        <w:rPr>
          <w:rFonts w:ascii="Calibri" w:hAnsi="Calibri" w:cs="Calibri"/>
          <w:bCs/>
          <w:iCs/>
          <w:color w:val="AEAAAA" w:themeColor="background2" w:themeShade="BF"/>
          <w:sz w:val="26"/>
          <w:szCs w:val="26"/>
        </w:rPr>
        <w:t xml:space="preserve"> </w:t>
      </w:r>
      <w:r w:rsidRPr="001660BE">
        <w:rPr>
          <w:rFonts w:ascii="Calibri" w:hAnsi="Calibri" w:cs="Calibri"/>
          <w:b/>
          <w:bCs/>
          <w:iCs/>
          <w:color w:val="AEAAAA" w:themeColor="background2" w:themeShade="BF"/>
          <w:sz w:val="26"/>
          <w:szCs w:val="26"/>
        </w:rPr>
        <w:t>exteriorizó</w:t>
      </w:r>
      <w:r w:rsidRPr="001660BE">
        <w:rPr>
          <w:rFonts w:ascii="Calibri" w:hAnsi="Calibri" w:cs="Calibri"/>
          <w:bCs/>
          <w:iCs/>
          <w:color w:val="AEAAAA" w:themeColor="background2" w:themeShade="BF"/>
          <w:sz w:val="26"/>
          <w:szCs w:val="26"/>
        </w:rPr>
        <w:t xml:space="preserve"> </w:t>
      </w:r>
      <w:r w:rsidRPr="001660BE">
        <w:rPr>
          <w:rFonts w:ascii="Calibri" w:hAnsi="Calibri" w:cs="Calibri"/>
          <w:bCs/>
          <w:color w:val="AEAAAA" w:themeColor="background2" w:themeShade="BF"/>
          <w:sz w:val="26"/>
          <w:szCs w:val="26"/>
        </w:rPr>
        <w:t>causal</w:t>
      </w:r>
      <w:r>
        <w:rPr>
          <w:rFonts w:ascii="Calibri" w:hAnsi="Calibri" w:cs="Calibri"/>
          <w:bCs/>
          <w:color w:val="AEAAAA" w:themeColor="background2" w:themeShade="BF"/>
          <w:sz w:val="26"/>
          <w:szCs w:val="26"/>
        </w:rPr>
        <w:t>es</w:t>
      </w:r>
      <w:r w:rsidRPr="001660BE">
        <w:rPr>
          <w:rFonts w:ascii="Calibri" w:hAnsi="Calibri" w:cs="Calibri"/>
          <w:bCs/>
          <w:color w:val="AEAAAA" w:themeColor="background2" w:themeShade="BF"/>
          <w:sz w:val="26"/>
          <w:szCs w:val="26"/>
        </w:rPr>
        <w:t xml:space="preserve"> de improcedencia</w:t>
      </w:r>
      <w:r>
        <w:rPr>
          <w:rFonts w:ascii="Calibri" w:hAnsi="Calibri" w:cs="Calibri"/>
          <w:bCs/>
          <w:color w:val="AEAAAA" w:themeColor="background2" w:themeShade="BF"/>
          <w:sz w:val="26"/>
          <w:szCs w:val="26"/>
        </w:rPr>
        <w:t xml:space="preserve"> o sobreseimiento; en tanto que </w:t>
      </w:r>
      <w:r w:rsidRPr="001660BE">
        <w:rPr>
          <w:rFonts w:ascii="Calibri" w:hAnsi="Calibri" w:cs="Calibri"/>
          <w:bCs/>
          <w:iCs/>
          <w:color w:val="AEAAAA" w:themeColor="background2" w:themeShade="BF"/>
          <w:sz w:val="26"/>
          <w:szCs w:val="26"/>
        </w:rPr>
        <w:t xml:space="preserve">de oficio, </w:t>
      </w:r>
      <w:r w:rsidRPr="001660BE">
        <w:rPr>
          <w:rFonts w:ascii="Calibri" w:hAnsi="Calibri" w:cs="Calibri"/>
          <w:b/>
          <w:bCs/>
          <w:iCs/>
          <w:color w:val="AEAAAA" w:themeColor="background2" w:themeShade="BF"/>
          <w:sz w:val="26"/>
          <w:szCs w:val="26"/>
        </w:rPr>
        <w:t>no se advierte</w:t>
      </w:r>
      <w:r w:rsidRPr="001660BE">
        <w:rPr>
          <w:rFonts w:ascii="Calibri" w:hAnsi="Calibri" w:cs="Calibri"/>
          <w:bCs/>
          <w:iCs/>
          <w:color w:val="AEAAAA" w:themeColor="background2" w:themeShade="BF"/>
          <w:sz w:val="26"/>
          <w:szCs w:val="26"/>
        </w:rPr>
        <w:t xml:space="preserve"> por este Juzgador la actualización de ninguna que impida el estudio de fondo de esta causa administrativa, en consecuencia es procedente el presente proceso administrativo. . . . . . . . . . . . . .</w:t>
      </w:r>
      <w:r>
        <w:rPr>
          <w:rFonts w:ascii="Calibri" w:hAnsi="Calibri" w:cs="Calibri"/>
          <w:bCs/>
          <w:iCs/>
          <w:color w:val="AEAAAA" w:themeColor="background2" w:themeShade="BF"/>
          <w:sz w:val="26"/>
          <w:szCs w:val="26"/>
        </w:rPr>
        <w:t xml:space="preserve"> . </w:t>
      </w:r>
      <w:r w:rsidR="00454220">
        <w:rPr>
          <w:rFonts w:ascii="Calibri" w:hAnsi="Calibri" w:cs="Calibri"/>
          <w:bCs/>
          <w:iCs/>
          <w:color w:val="AEAAAA" w:themeColor="background2" w:themeShade="BF"/>
          <w:sz w:val="26"/>
          <w:szCs w:val="26"/>
        </w:rPr>
        <w:t>. . . . . . . . . . . . . . .</w:t>
      </w:r>
      <w:r w:rsidR="001F4B97">
        <w:rPr>
          <w:rFonts w:ascii="Calibri" w:hAnsi="Calibri" w:cs="Calibri"/>
          <w:bCs/>
          <w:iCs/>
          <w:color w:val="AEAAAA" w:themeColor="background2" w:themeShade="BF"/>
          <w:sz w:val="26"/>
          <w:szCs w:val="26"/>
        </w:rPr>
        <w:t xml:space="preserve"> . . . . . . . . . . . . . . . . . . . . . . . . . . . </w:t>
      </w:r>
    </w:p>
    <w:p w:rsidR="00E14A28" w:rsidRPr="001660BE" w:rsidRDefault="00E14A28" w:rsidP="00E14A28">
      <w:pPr>
        <w:jc w:val="both"/>
        <w:rPr>
          <w:rFonts w:ascii="Calibri" w:hAnsi="Calibri" w:cs="Calibri"/>
          <w:color w:val="AEAAAA" w:themeColor="background2" w:themeShade="BF"/>
          <w:sz w:val="20"/>
          <w:szCs w:val="20"/>
        </w:rPr>
      </w:pPr>
    </w:p>
    <w:p w:rsidR="00E14A28" w:rsidRPr="001660BE" w:rsidRDefault="00E14A28" w:rsidP="00E14A28">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QUINTO.- </w:t>
      </w:r>
      <w:r w:rsidRPr="001660BE">
        <w:rPr>
          <w:rFonts w:ascii="Calibri" w:hAnsi="Calibri" w:cs="Calibri"/>
          <w:bCs/>
          <w:iCs/>
          <w:color w:val="AEAAAA" w:themeColor="background2" w:themeShade="BF"/>
          <w:sz w:val="26"/>
          <w:szCs w:val="26"/>
        </w:rPr>
        <w:t xml:space="preserve">Previamente al análisis del planteamiento de fondo formulado por </w:t>
      </w:r>
      <w:r w:rsidR="00454220">
        <w:rPr>
          <w:rFonts w:ascii="Calibri" w:hAnsi="Calibri" w:cs="Calibri"/>
          <w:bCs/>
          <w:iCs/>
          <w:color w:val="AEAAAA" w:themeColor="background2" w:themeShade="BF"/>
          <w:sz w:val="26"/>
          <w:szCs w:val="26"/>
        </w:rPr>
        <w:t>e</w:t>
      </w:r>
      <w:r w:rsidRPr="001660BE">
        <w:rPr>
          <w:rFonts w:ascii="Calibri" w:hAnsi="Calibri" w:cs="Calibri"/>
          <w:bCs/>
          <w:iCs/>
          <w:color w:val="AEAAAA" w:themeColor="background2" w:themeShade="BF"/>
          <w:sz w:val="26"/>
          <w:szCs w:val="26"/>
        </w:rPr>
        <w:t>l demandante; es</w:t>
      </w:r>
      <w:r w:rsidRPr="001660BE">
        <w:rPr>
          <w:rFonts w:ascii="Calibri" w:hAnsi="Calibri" w:cs="Calibri"/>
          <w:color w:val="AEAAAA" w:themeColor="background2" w:themeShade="BF"/>
          <w:sz w:val="26"/>
          <w:szCs w:val="26"/>
        </w:rPr>
        <w:t xml:space="preserve">te Juzgador, en cumplimiento a lo establecido en la </w:t>
      </w:r>
      <w:r w:rsidRPr="001660BE">
        <w:rPr>
          <w:rFonts w:ascii="Calibri" w:hAnsi="Calibri" w:cs="Calibri"/>
          <w:color w:val="AEAAAA" w:themeColor="background2" w:themeShade="BF"/>
          <w:sz w:val="26"/>
          <w:szCs w:val="26"/>
        </w:rPr>
        <w:lastRenderedPageBreak/>
        <w:t xml:space="preserve">fracción I del artículo 299 del Código de Procedimiento y Justicia Administrativa para el Estado y los Municipios de Guanajuato, procede a fijar clara y precisamente los puntos controvertidos en el presente proceso administrativo. . . </w:t>
      </w:r>
    </w:p>
    <w:p w:rsidR="00E14A28" w:rsidRPr="001660BE" w:rsidRDefault="00E14A28" w:rsidP="00E14A28">
      <w:pPr>
        <w:ind w:firstLine="708"/>
        <w:jc w:val="both"/>
        <w:rPr>
          <w:rFonts w:ascii="Calibri" w:hAnsi="Calibri" w:cs="Calibri"/>
          <w:color w:val="AEAAAA" w:themeColor="background2" w:themeShade="BF"/>
          <w:sz w:val="20"/>
          <w:szCs w:val="20"/>
        </w:rPr>
      </w:pPr>
    </w:p>
    <w:p w:rsidR="00E14A28" w:rsidRPr="001660BE" w:rsidRDefault="00E14A28" w:rsidP="00E14A28">
      <w:pPr>
        <w:ind w:firstLine="708"/>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 xml:space="preserve">De lo expuesto por </w:t>
      </w:r>
      <w:r w:rsidR="00454220">
        <w:rPr>
          <w:rFonts w:ascii="Calibri" w:hAnsi="Calibri" w:cs="Calibri"/>
          <w:color w:val="AEAAAA" w:themeColor="background2" w:themeShade="BF"/>
          <w:sz w:val="26"/>
          <w:szCs w:val="26"/>
        </w:rPr>
        <w:t>e</w:t>
      </w:r>
      <w:r w:rsidRPr="001660BE">
        <w:rPr>
          <w:rFonts w:ascii="Calibri" w:hAnsi="Calibri" w:cs="Calibri"/>
          <w:color w:val="AEAAAA" w:themeColor="background2" w:themeShade="BF"/>
          <w:sz w:val="26"/>
          <w:szCs w:val="26"/>
        </w:rPr>
        <w:t xml:space="preserve">l actor en su escrito de demanda, de la contestación de demanda, así como de las constancias que integran la presente causa administrativa, se desprende que </w:t>
      </w:r>
      <w:r w:rsidR="00454220">
        <w:rPr>
          <w:rFonts w:ascii="Calibri" w:hAnsi="Calibri" w:cs="Calibri"/>
          <w:color w:val="AEAAAA" w:themeColor="background2" w:themeShade="BF"/>
          <w:sz w:val="26"/>
          <w:szCs w:val="26"/>
        </w:rPr>
        <w:t>e</w:t>
      </w:r>
      <w:r w:rsidRPr="001660BE">
        <w:rPr>
          <w:rFonts w:ascii="Calibri" w:hAnsi="Calibri" w:cs="Calibri"/>
          <w:color w:val="AEAAAA" w:themeColor="background2" w:themeShade="BF"/>
          <w:sz w:val="26"/>
          <w:szCs w:val="26"/>
        </w:rPr>
        <w:t>l Agente de Tránsito de nombre</w:t>
      </w:r>
      <w:r w:rsidR="00454220">
        <w:rPr>
          <w:rFonts w:ascii="Calibri" w:hAnsi="Calibri" w:cs="Calibri"/>
          <w:color w:val="AEAAAA" w:themeColor="background2" w:themeShade="BF"/>
          <w:sz w:val="26"/>
          <w:szCs w:val="26"/>
        </w:rPr>
        <w:t xml:space="preserve"> </w:t>
      </w:r>
      <w:r w:rsidR="00EC03DE">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fecha </w:t>
      </w:r>
      <w:r>
        <w:rPr>
          <w:rFonts w:ascii="Calibri" w:hAnsi="Calibri" w:cs="Calibri"/>
          <w:color w:val="AEAAAA" w:themeColor="background2" w:themeShade="BF"/>
          <w:sz w:val="26"/>
          <w:szCs w:val="26"/>
        </w:rPr>
        <w:t>1</w:t>
      </w:r>
      <w:r w:rsidR="00454220">
        <w:rPr>
          <w:rFonts w:ascii="Calibri" w:hAnsi="Calibri" w:cs="Calibri"/>
          <w:color w:val="AEAAAA" w:themeColor="background2" w:themeShade="BF"/>
          <w:sz w:val="26"/>
          <w:szCs w:val="26"/>
        </w:rPr>
        <w:t>1</w:t>
      </w:r>
      <w:r w:rsidRPr="001660BE">
        <w:rPr>
          <w:rFonts w:ascii="Calibri" w:hAnsi="Calibri" w:cs="Calibri"/>
          <w:color w:val="AEAAAA" w:themeColor="background2" w:themeShade="BF"/>
          <w:sz w:val="26"/>
          <w:szCs w:val="26"/>
        </w:rPr>
        <w:t xml:space="preserve"> </w:t>
      </w:r>
      <w:r w:rsidR="00454220">
        <w:rPr>
          <w:rFonts w:ascii="Calibri" w:hAnsi="Calibri" w:cs="Calibri"/>
          <w:color w:val="AEAAAA" w:themeColor="background2" w:themeShade="BF"/>
          <w:sz w:val="26"/>
          <w:szCs w:val="26"/>
        </w:rPr>
        <w:t>onc</w:t>
      </w:r>
      <w:r>
        <w:rPr>
          <w:rFonts w:ascii="Calibri" w:hAnsi="Calibri" w:cs="Calibri"/>
          <w:color w:val="AEAAAA" w:themeColor="background2" w:themeShade="BF"/>
          <w:sz w:val="26"/>
          <w:szCs w:val="26"/>
        </w:rPr>
        <w:t>e</w:t>
      </w:r>
      <w:r w:rsidRPr="001660BE">
        <w:rPr>
          <w:rFonts w:ascii="Calibri" w:hAnsi="Calibri" w:cs="Calibri"/>
          <w:color w:val="AEAAAA" w:themeColor="background2" w:themeShade="BF"/>
          <w:sz w:val="26"/>
          <w:szCs w:val="26"/>
        </w:rPr>
        <w:t xml:space="preserve"> de </w:t>
      </w:r>
      <w:r>
        <w:rPr>
          <w:rFonts w:ascii="Calibri" w:hAnsi="Calibri" w:cs="Calibri"/>
          <w:color w:val="AEAAAA" w:themeColor="background2" w:themeShade="BF"/>
          <w:sz w:val="26"/>
          <w:szCs w:val="26"/>
        </w:rPr>
        <w:t xml:space="preserve">marzo </w:t>
      </w:r>
      <w:r w:rsidRPr="001660BE">
        <w:rPr>
          <w:rFonts w:ascii="Calibri" w:hAnsi="Calibri" w:cs="Calibri"/>
          <w:color w:val="AEAAAA" w:themeColor="background2" w:themeShade="BF"/>
          <w:sz w:val="26"/>
          <w:szCs w:val="26"/>
        </w:rPr>
        <w:t xml:space="preserve">del </w:t>
      </w:r>
      <w:r>
        <w:rPr>
          <w:rFonts w:ascii="Calibri" w:hAnsi="Calibri" w:cs="Calibri"/>
          <w:color w:val="AEAAAA" w:themeColor="background2" w:themeShade="BF"/>
          <w:sz w:val="26"/>
          <w:szCs w:val="26"/>
        </w:rPr>
        <w:t xml:space="preserve">presente </w:t>
      </w:r>
      <w:r w:rsidRPr="001660BE">
        <w:rPr>
          <w:rFonts w:ascii="Calibri" w:hAnsi="Calibri" w:cs="Calibri"/>
          <w:color w:val="AEAAAA" w:themeColor="background2" w:themeShade="BF"/>
          <w:sz w:val="26"/>
          <w:szCs w:val="26"/>
        </w:rPr>
        <w:t xml:space="preserve">año, levantó </w:t>
      </w:r>
      <w:r>
        <w:rPr>
          <w:rFonts w:ascii="Calibri" w:hAnsi="Calibri" w:cs="Calibri"/>
          <w:color w:val="AEAAAA" w:themeColor="background2" w:themeShade="BF"/>
          <w:sz w:val="26"/>
          <w:szCs w:val="26"/>
        </w:rPr>
        <w:t>al ciudadan</w:t>
      </w:r>
      <w:r w:rsidR="00454220">
        <w:rPr>
          <w:rFonts w:ascii="Calibri" w:hAnsi="Calibri" w:cs="Calibri"/>
          <w:color w:val="AEAAAA" w:themeColor="background2" w:themeShade="BF"/>
          <w:sz w:val="26"/>
          <w:szCs w:val="26"/>
        </w:rPr>
        <w:t xml:space="preserve">o </w:t>
      </w:r>
      <w:r w:rsidR="00EC03D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454220">
        <w:rPr>
          <w:rFonts w:ascii="Calibri" w:hAnsi="Calibri" w:cs="Calibri"/>
          <w:color w:val="AEAAAA" w:themeColor="background2" w:themeShade="BF"/>
          <w:sz w:val="26"/>
          <w:szCs w:val="26"/>
        </w:rPr>
        <w:t xml:space="preserve">T-5419466 (cinco-cuatro-uno-nueve-cuatro-seis-seis), </w:t>
      </w:r>
      <w:r w:rsidRPr="001660BE">
        <w:rPr>
          <w:rFonts w:ascii="Calibri" w:hAnsi="Calibri" w:cs="Calibri"/>
          <w:color w:val="AEAAAA" w:themeColor="background2" w:themeShade="BF"/>
          <w:sz w:val="26"/>
          <w:szCs w:val="26"/>
        </w:rPr>
        <w:t xml:space="preserve">en el lugar ubicado en </w:t>
      </w:r>
      <w:r w:rsidRPr="001660BE">
        <w:rPr>
          <w:rFonts w:ascii="Calibri" w:hAnsi="Calibri" w:cs="Calibri"/>
          <w:i/>
          <w:iCs/>
          <w:color w:val="AEAAAA" w:themeColor="background2" w:themeShade="BF"/>
          <w:sz w:val="26"/>
          <w:szCs w:val="26"/>
        </w:rPr>
        <w:t>“</w:t>
      </w:r>
      <w:proofErr w:type="spellStart"/>
      <w:r w:rsidR="00454220">
        <w:rPr>
          <w:rFonts w:ascii="Calibri" w:hAnsi="Calibri" w:cs="Calibri"/>
          <w:i/>
          <w:iCs/>
          <w:color w:val="AEAAAA" w:themeColor="background2" w:themeShade="BF"/>
          <w:sz w:val="26"/>
          <w:szCs w:val="26"/>
        </w:rPr>
        <w:t>Blvd</w:t>
      </w:r>
      <w:proofErr w:type="spellEnd"/>
      <w:r w:rsidR="00454220">
        <w:rPr>
          <w:rFonts w:ascii="Calibri" w:hAnsi="Calibri" w:cs="Calibri"/>
          <w:i/>
          <w:iCs/>
          <w:color w:val="AEAAAA" w:themeColor="background2" w:themeShade="BF"/>
          <w:sz w:val="26"/>
          <w:szCs w:val="26"/>
        </w:rPr>
        <w:t>. Adolfo López Mateos</w:t>
      </w:r>
      <w:r w:rsidRPr="001660BE">
        <w:rPr>
          <w:rFonts w:ascii="Calibri" w:hAnsi="Calibri" w:cs="Calibri"/>
          <w: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con circulación de </w:t>
      </w:r>
      <w:r w:rsidR="00454220">
        <w:rPr>
          <w:rFonts w:ascii="Calibri" w:hAnsi="Calibri" w:cs="Calibri"/>
          <w:color w:val="AEAAAA" w:themeColor="background2" w:themeShade="BF"/>
          <w:sz w:val="26"/>
          <w:szCs w:val="26"/>
        </w:rPr>
        <w:t>poniente a oriente</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de la</w:t>
      </w:r>
      <w:r w:rsidR="00454220">
        <w:rPr>
          <w:rFonts w:ascii="Calibri" w:hAnsi="Calibri" w:cs="Calibri"/>
          <w:color w:val="AEAAAA" w:themeColor="background2" w:themeShade="BF"/>
          <w:sz w:val="26"/>
          <w:szCs w:val="26"/>
        </w:rPr>
        <w:t xml:space="preserve"> colonia</w:t>
      </w:r>
      <w:r w:rsidRPr="00303DCE">
        <w:rPr>
          <w:rFonts w:ascii="Calibri" w:hAnsi="Calibri" w:cs="Calibri"/>
          <w:i/>
          <w:color w:val="AEAAAA" w:themeColor="background2" w:themeShade="BF"/>
          <w:sz w:val="26"/>
          <w:szCs w:val="26"/>
        </w:rPr>
        <w:t xml:space="preserve"> </w:t>
      </w:r>
      <w:r w:rsidR="00454220">
        <w:rPr>
          <w:rFonts w:ascii="Calibri" w:hAnsi="Calibri" w:cs="Calibri"/>
          <w:i/>
          <w:color w:val="AEAAAA" w:themeColor="background2" w:themeShade="BF"/>
          <w:sz w:val="26"/>
          <w:szCs w:val="26"/>
        </w:rPr>
        <w:t>“</w:t>
      </w:r>
      <w:proofErr w:type="spellStart"/>
      <w:r w:rsidR="00454220">
        <w:rPr>
          <w:rFonts w:ascii="Calibri" w:hAnsi="Calibri" w:cs="Calibri"/>
          <w:i/>
          <w:color w:val="AEAAAA" w:themeColor="background2" w:themeShade="BF"/>
          <w:sz w:val="26"/>
          <w:szCs w:val="26"/>
        </w:rPr>
        <w:t>Bugambilias</w:t>
      </w:r>
      <w:proofErr w:type="spellEnd"/>
      <w:r w:rsidRPr="00303DCE">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de esta ciudad; </w:t>
      </w:r>
      <w:r w:rsidRPr="001660BE">
        <w:rPr>
          <w:rFonts w:ascii="Calibri" w:hAnsi="Calibri" w:cs="Calibri"/>
          <w:color w:val="AEAAAA" w:themeColor="background2" w:themeShade="BF"/>
          <w:sz w:val="26"/>
          <w:szCs w:val="26"/>
        </w:rPr>
        <w:t xml:space="preserve">con motivo de: </w:t>
      </w:r>
      <w:r w:rsidRPr="001660BE">
        <w:rPr>
          <w:rFonts w:ascii="Calibri" w:hAnsi="Calibri" w:cs="Calibri"/>
          <w:i/>
          <w:iCs/>
          <w:color w:val="AEAAAA" w:themeColor="background2" w:themeShade="BF"/>
          <w:sz w:val="26"/>
          <w:szCs w:val="26"/>
        </w:rPr>
        <w:t xml:space="preserve">“Por no </w:t>
      </w:r>
      <w:r w:rsidR="00454220">
        <w:rPr>
          <w:rFonts w:ascii="Calibri" w:hAnsi="Calibri" w:cs="Calibri"/>
          <w:i/>
          <w:iCs/>
          <w:color w:val="AEAAAA" w:themeColor="background2" w:themeShade="BF"/>
          <w:sz w:val="26"/>
          <w:szCs w:val="26"/>
        </w:rPr>
        <w:t>r</w:t>
      </w:r>
      <w:r>
        <w:rPr>
          <w:rFonts w:ascii="Calibri" w:hAnsi="Calibri" w:cs="Calibri"/>
          <w:i/>
          <w:iCs/>
          <w:color w:val="AEAAAA" w:themeColor="background2" w:themeShade="BF"/>
          <w:sz w:val="26"/>
          <w:szCs w:val="26"/>
        </w:rPr>
        <w:t>e</w:t>
      </w:r>
      <w:r w:rsidR="00454220">
        <w:rPr>
          <w:rFonts w:ascii="Calibri" w:hAnsi="Calibri" w:cs="Calibri"/>
          <w:i/>
          <w:iCs/>
          <w:color w:val="AEAAAA" w:themeColor="background2" w:themeShade="BF"/>
          <w:sz w:val="26"/>
          <w:szCs w:val="26"/>
        </w:rPr>
        <w:t>spetar</w:t>
      </w:r>
      <w:r w:rsidRPr="001660BE">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la luz roja del semáforo</w:t>
      </w:r>
      <w:r w:rsidRPr="001660BE">
        <w:rPr>
          <w:rFonts w:ascii="Calibri" w:hAnsi="Calibri" w:cs="Calibri"/>
          <w:i/>
          <w:iCs/>
          <w:color w:val="AEAAAA" w:themeColor="background2" w:themeShade="BF"/>
          <w:sz w:val="26"/>
          <w:szCs w:val="26"/>
        </w:rPr>
        <w:t xml:space="preserve">”; </w:t>
      </w:r>
      <w:r w:rsidRPr="001660BE">
        <w:rPr>
          <w:rFonts w:ascii="Calibri" w:hAnsi="Calibri" w:cs="Calibri"/>
          <w:iCs/>
          <w:color w:val="AEAAAA" w:themeColor="background2" w:themeShade="BF"/>
          <w:sz w:val="26"/>
          <w:szCs w:val="26"/>
        </w:rPr>
        <w:t>como referencia anotó en la boleta</w:t>
      </w:r>
      <w:r>
        <w:rPr>
          <w:rFonts w:ascii="Calibri" w:hAnsi="Calibri" w:cs="Calibri"/>
          <w:iCs/>
          <w:color w:val="AEAAAA" w:themeColor="background2" w:themeShade="BF"/>
          <w:sz w:val="26"/>
          <w:szCs w:val="26"/>
        </w:rPr>
        <w:t xml:space="preserve">: </w:t>
      </w:r>
      <w:r w:rsidRPr="00344D9D">
        <w:rPr>
          <w:rFonts w:ascii="Calibri" w:hAnsi="Calibri" w:cs="Calibri"/>
          <w:i/>
          <w:iCs/>
          <w:color w:val="AEAAAA" w:themeColor="background2" w:themeShade="BF"/>
          <w:sz w:val="26"/>
          <w:szCs w:val="26"/>
        </w:rPr>
        <w:t>“</w:t>
      </w:r>
      <w:r w:rsidR="00454220">
        <w:rPr>
          <w:rFonts w:ascii="Calibri" w:hAnsi="Calibri" w:cs="Calibri"/>
          <w:i/>
          <w:iCs/>
          <w:color w:val="AEAAAA" w:themeColor="background2" w:themeShade="BF"/>
          <w:sz w:val="26"/>
          <w:szCs w:val="26"/>
        </w:rPr>
        <w:t>Y Otomíes</w:t>
      </w:r>
      <w:r w:rsidRPr="00344D9D">
        <w:rPr>
          <w:rFonts w:ascii="Calibri" w:hAnsi="Calibri" w:cs="Calibri"/>
          <w: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r w:rsidR="00454220">
        <w:rPr>
          <w:rFonts w:ascii="Calibri" w:hAnsi="Calibri" w:cs="Calibri"/>
          <w:iCs/>
          <w:color w:val="AEAAAA" w:themeColor="background2" w:themeShade="BF"/>
          <w:sz w:val="26"/>
          <w:szCs w:val="26"/>
        </w:rPr>
        <w:t xml:space="preserve">y ni </w:t>
      </w:r>
      <w:r w:rsidRPr="001660BE">
        <w:rPr>
          <w:rFonts w:ascii="Calibri" w:hAnsi="Calibri" w:cs="Calibri"/>
          <w:iCs/>
          <w:color w:val="AEAAAA" w:themeColor="background2" w:themeShade="BF"/>
          <w:sz w:val="26"/>
          <w:szCs w:val="26"/>
        </w:rPr>
        <w:t xml:space="preserve">en el espacio para indicar la ubicación exacta del señalamiento vial oficial que indica la prohibición, </w:t>
      </w:r>
      <w:r w:rsidR="00454220">
        <w:rPr>
          <w:rFonts w:ascii="Calibri" w:hAnsi="Calibri" w:cs="Calibri"/>
          <w:iCs/>
          <w:color w:val="AEAAAA" w:themeColor="background2" w:themeShade="BF"/>
          <w:sz w:val="26"/>
          <w:szCs w:val="26"/>
        </w:rPr>
        <w:t xml:space="preserve">ni </w:t>
      </w:r>
      <w:r w:rsidRPr="001660BE">
        <w:rPr>
          <w:rFonts w:ascii="Calibri" w:hAnsi="Calibri" w:cs="Calibri"/>
          <w:iCs/>
          <w:color w:val="AEAAAA" w:themeColor="background2" w:themeShade="BF"/>
          <w:sz w:val="26"/>
          <w:szCs w:val="26"/>
        </w:rPr>
        <w:t>en el destinado para indicar como fue detectada en flagrancia la infracción</w:t>
      </w:r>
      <w:r w:rsidR="00454220">
        <w:rPr>
          <w:rFonts w:ascii="Calibri" w:hAnsi="Calibri" w:cs="Calibri"/>
          <w:iCs/>
          <w:color w:val="AEAAAA" w:themeColor="background2" w:themeShade="BF"/>
          <w:sz w:val="26"/>
          <w:szCs w:val="26"/>
        </w:rPr>
        <w:t>, escribió dato alguno</w:t>
      </w:r>
      <w:r w:rsidRPr="001660BE">
        <w:rPr>
          <w:rFonts w:ascii="Calibri" w:hAnsi="Calibri" w:cs="Calibri"/>
          <w:i/>
          <w:iCs/>
          <w:color w:val="AEAAAA" w:themeColor="background2" w:themeShade="BF"/>
          <w:sz w:val="26"/>
          <w:szCs w:val="26"/>
        </w:rPr>
        <w:t xml:space="preserve">. . . . . . . . . </w:t>
      </w:r>
      <w:r>
        <w:rPr>
          <w:rFonts w:ascii="Calibri" w:hAnsi="Calibri" w:cs="Calibri"/>
          <w:i/>
          <w:iCs/>
          <w:color w:val="AEAAAA" w:themeColor="background2" w:themeShade="BF"/>
          <w:sz w:val="26"/>
          <w:szCs w:val="26"/>
        </w:rPr>
        <w:t xml:space="preserve">. . . . . . . . . . . . . . . . . . . . . . . . . </w:t>
      </w:r>
      <w:r w:rsidR="004E14BD">
        <w:rPr>
          <w:rFonts w:ascii="Calibri" w:hAnsi="Calibri" w:cs="Calibri"/>
          <w:i/>
          <w:iCs/>
          <w:color w:val="AEAAAA" w:themeColor="background2" w:themeShade="BF"/>
          <w:sz w:val="26"/>
          <w:szCs w:val="26"/>
        </w:rPr>
        <w:t xml:space="preserve">. . . . . . . . . </w:t>
      </w:r>
      <w:r w:rsidR="00454220">
        <w:rPr>
          <w:rFonts w:ascii="Calibri" w:hAnsi="Calibri" w:cs="Calibri"/>
          <w:i/>
          <w:iCs/>
          <w:color w:val="AEAAAA" w:themeColor="background2" w:themeShade="BF"/>
          <w:sz w:val="26"/>
          <w:szCs w:val="26"/>
        </w:rPr>
        <w:t xml:space="preserve"> </w:t>
      </w:r>
    </w:p>
    <w:p w:rsidR="00E14A28" w:rsidRPr="001660BE" w:rsidRDefault="00E14A28" w:rsidP="00E14A28">
      <w:pPr>
        <w:ind w:firstLine="708"/>
        <w:jc w:val="both"/>
        <w:rPr>
          <w:rFonts w:ascii="Calibri" w:hAnsi="Calibri" w:cs="Calibri"/>
          <w:i/>
          <w:iCs/>
          <w:color w:val="AEAAAA" w:themeColor="background2" w:themeShade="BF"/>
          <w:sz w:val="20"/>
          <w:szCs w:val="20"/>
        </w:rPr>
      </w:pPr>
    </w:p>
    <w:p w:rsidR="00E14A28" w:rsidRPr="001660BE" w:rsidRDefault="00E14A28" w:rsidP="00E14A28">
      <w:pPr>
        <w:pStyle w:val="Textoindependiente"/>
        <w:tabs>
          <w:tab w:val="left" w:pos="3594"/>
        </w:tabs>
        <w:rPr>
          <w:rFonts w:ascii="Calibri" w:hAnsi="Calibri" w:cs="Calibri"/>
          <w:color w:val="AEAAAA" w:themeColor="background2" w:themeShade="BF"/>
          <w:sz w:val="26"/>
          <w:szCs w:val="26"/>
          <w:lang w:val="es-ES"/>
        </w:rPr>
      </w:pPr>
      <w:r w:rsidRPr="001660BE">
        <w:rPr>
          <w:rFonts w:ascii="Calibri" w:hAnsi="Calibri" w:cs="Calibri"/>
          <w:color w:val="AEAAAA" w:themeColor="background2" w:themeShade="BF"/>
          <w:sz w:val="26"/>
          <w:szCs w:val="26"/>
          <w:lang w:val="es-ES"/>
        </w:rPr>
        <w:t xml:space="preserve">             Recogiendo en garantía del pago de la multa que, en su momento, fuese impuesta, </w:t>
      </w:r>
      <w:r>
        <w:rPr>
          <w:rFonts w:ascii="Calibri" w:hAnsi="Calibri"/>
          <w:bCs/>
          <w:color w:val="AEAAAA" w:themeColor="background2" w:themeShade="BF"/>
          <w:sz w:val="26"/>
          <w:szCs w:val="26"/>
        </w:rPr>
        <w:t xml:space="preserve">la tarjeta de circulación del vehículo conducido por </w:t>
      </w:r>
      <w:r w:rsidR="00F521A4">
        <w:rPr>
          <w:rFonts w:ascii="Calibri" w:hAnsi="Calibri"/>
          <w:bCs/>
          <w:color w:val="AEAAAA" w:themeColor="background2" w:themeShade="BF"/>
          <w:sz w:val="26"/>
          <w:szCs w:val="26"/>
        </w:rPr>
        <w:t>e</w:t>
      </w:r>
      <w:r>
        <w:rPr>
          <w:rFonts w:ascii="Calibri" w:hAnsi="Calibri"/>
          <w:bCs/>
          <w:color w:val="AEAAAA" w:themeColor="background2" w:themeShade="BF"/>
          <w:sz w:val="26"/>
          <w:szCs w:val="26"/>
        </w:rPr>
        <w:t>l justiciable</w:t>
      </w:r>
      <w:r w:rsidRPr="001660BE">
        <w:rPr>
          <w:rFonts w:ascii="Calibri" w:hAnsi="Calibri" w:cs="Calibri"/>
          <w:color w:val="AEAAAA" w:themeColor="background2" w:themeShade="BF"/>
          <w:sz w:val="26"/>
          <w:szCs w:val="26"/>
          <w:lang w:val="es-ES"/>
        </w:rPr>
        <w:t>.</w:t>
      </w:r>
      <w:r>
        <w:rPr>
          <w:rFonts w:ascii="Calibri" w:hAnsi="Calibri" w:cs="Calibri"/>
          <w:color w:val="AEAAAA" w:themeColor="background2" w:themeShade="BF"/>
          <w:sz w:val="26"/>
          <w:szCs w:val="26"/>
          <w:lang w:val="es-ES"/>
        </w:rPr>
        <w:t xml:space="preserve"> . . . . . </w:t>
      </w:r>
    </w:p>
    <w:p w:rsidR="00E14A28" w:rsidRPr="001660BE" w:rsidRDefault="00E14A28" w:rsidP="00E14A28">
      <w:pPr>
        <w:pStyle w:val="Textoindependiente"/>
        <w:tabs>
          <w:tab w:val="left" w:pos="3594"/>
        </w:tabs>
        <w:rPr>
          <w:rFonts w:ascii="Calibri" w:hAnsi="Calibri" w:cs="Calibri"/>
          <w:color w:val="AEAAAA" w:themeColor="background2" w:themeShade="BF"/>
          <w:sz w:val="20"/>
          <w:szCs w:val="20"/>
          <w:lang w:val="es-ES"/>
        </w:rPr>
      </w:pPr>
    </w:p>
    <w:p w:rsidR="004F4C4E" w:rsidRDefault="00E14A28" w:rsidP="004F4C4E">
      <w:pPr>
        <w:jc w:val="both"/>
        <w:rPr>
          <w:rFonts w:ascii="Calibri" w:eastAsia="Times New Roman" w:hAnsi="Calibri" w:cs="Calibri"/>
          <w:bCs/>
          <w:iCs/>
          <w:color w:val="AEAAAA" w:themeColor="background2" w:themeShade="BF"/>
          <w:sz w:val="26"/>
          <w:szCs w:val="26"/>
        </w:rPr>
      </w:pPr>
      <w:r w:rsidRPr="001660BE">
        <w:rPr>
          <w:rFonts w:ascii="Calibri" w:hAnsi="Calibri" w:cs="Calibri"/>
          <w:color w:val="AEAAAA" w:themeColor="background2" w:themeShade="BF"/>
          <w:sz w:val="26"/>
          <w:szCs w:val="26"/>
        </w:rPr>
        <w:t xml:space="preserve">             Actos que </w:t>
      </w:r>
      <w:r w:rsidR="00F521A4">
        <w:rPr>
          <w:rFonts w:ascii="Calibri" w:hAnsi="Calibri" w:cs="Calibri"/>
          <w:color w:val="AEAAAA" w:themeColor="background2" w:themeShade="BF"/>
          <w:sz w:val="26"/>
          <w:szCs w:val="26"/>
        </w:rPr>
        <w:t>e</w:t>
      </w:r>
      <w:r w:rsidRPr="001660BE">
        <w:rPr>
          <w:rFonts w:ascii="Calibri" w:hAnsi="Calibri" w:cs="Calibri"/>
          <w:color w:val="AEAAAA" w:themeColor="background2" w:themeShade="BF"/>
          <w:sz w:val="26"/>
          <w:szCs w:val="26"/>
        </w:rPr>
        <w:t xml:space="preserve">l impetrante del proceso considera ilegales, pues, en </w:t>
      </w:r>
      <w:r w:rsidR="00F521A4">
        <w:rPr>
          <w:rFonts w:ascii="Calibri" w:hAnsi="Calibri" w:cs="Calibri"/>
          <w:color w:val="AEAAAA" w:themeColor="background2" w:themeShade="BF"/>
          <w:sz w:val="26"/>
          <w:szCs w:val="26"/>
        </w:rPr>
        <w:t xml:space="preserve">su quinto concepto de impugnación, </w:t>
      </w:r>
      <w:r w:rsidRPr="001660BE">
        <w:rPr>
          <w:rFonts w:ascii="Calibri" w:hAnsi="Calibri" w:cs="Calibri"/>
          <w:b/>
          <w:color w:val="AEAAAA" w:themeColor="background2" w:themeShade="BF"/>
          <w:sz w:val="26"/>
          <w:szCs w:val="26"/>
        </w:rPr>
        <w:t>neg</w:t>
      </w:r>
      <w:r w:rsidR="00F521A4">
        <w:rPr>
          <w:rFonts w:ascii="Calibri" w:hAnsi="Calibri" w:cs="Calibri"/>
          <w:b/>
          <w:color w:val="AEAAAA" w:themeColor="background2" w:themeShade="BF"/>
          <w:sz w:val="26"/>
          <w:szCs w:val="26"/>
        </w:rPr>
        <w:t>ó</w:t>
      </w:r>
      <w:r w:rsidRPr="001660BE">
        <w:rPr>
          <w:rFonts w:ascii="Calibri" w:hAnsi="Calibri" w:cs="Calibri"/>
          <w:b/>
          <w:color w:val="AEAAAA" w:themeColor="background2" w:themeShade="BF"/>
          <w:sz w:val="26"/>
          <w:szCs w:val="26"/>
        </w:rPr>
        <w:t xml:space="preserve"> lisa y llanamente</w:t>
      </w:r>
      <w:r w:rsidRPr="001660BE">
        <w:rPr>
          <w:rFonts w:ascii="Calibri" w:hAnsi="Calibri" w:cs="Calibri"/>
          <w:color w:val="AEAAAA" w:themeColor="background2" w:themeShade="BF"/>
          <w:sz w:val="26"/>
          <w:szCs w:val="26"/>
        </w:rPr>
        <w:t xml:space="preserve"> haber incurrido en los hechos que se le imputa</w:t>
      </w:r>
      <w:r w:rsidR="00F521A4">
        <w:rPr>
          <w:rFonts w:ascii="Calibri" w:hAnsi="Calibri" w:cs="Calibri"/>
          <w:color w:val="AEAAAA" w:themeColor="background2" w:themeShade="BF"/>
          <w:sz w:val="26"/>
          <w:szCs w:val="26"/>
        </w:rPr>
        <w:t>ro</w:t>
      </w:r>
      <w:r w:rsidRPr="001660BE">
        <w:rPr>
          <w:rFonts w:ascii="Calibri" w:hAnsi="Calibri" w:cs="Calibri"/>
          <w:color w:val="AEAAAA" w:themeColor="background2" w:themeShade="BF"/>
          <w:sz w:val="26"/>
          <w:szCs w:val="26"/>
        </w:rPr>
        <w:t>n</w:t>
      </w:r>
      <w:r w:rsidR="00F521A4">
        <w:rPr>
          <w:rFonts w:ascii="Calibri" w:hAnsi="Calibri" w:cs="Calibri"/>
          <w:color w:val="AEAAAA" w:themeColor="background2" w:themeShade="BF"/>
          <w:sz w:val="26"/>
          <w:szCs w:val="26"/>
        </w:rPr>
        <w:t>, y que la autoridad debía probar los hechos que lo motivaron, señalando que la boleta carece de las circunstancias de tiempo, modo y lugar</w:t>
      </w:r>
      <w:r w:rsidR="00F521A4">
        <w:rPr>
          <w:rFonts w:ascii="Calibri" w:hAnsi="Calibri" w:cs="Calibri"/>
          <w:iCs/>
          <w:color w:val="AEAAAA" w:themeColor="background2" w:themeShade="BF"/>
          <w:sz w:val="26"/>
          <w:szCs w:val="26"/>
        </w:rPr>
        <w:t xml:space="preserve">. . . . </w:t>
      </w:r>
      <w:r w:rsidR="004F4C4E">
        <w:rPr>
          <w:rFonts w:ascii="Calibri" w:hAnsi="Calibri" w:cs="Calibri"/>
          <w:bCs/>
          <w:iCs/>
          <w:color w:val="AEAAAA" w:themeColor="background2" w:themeShade="BF"/>
          <w:sz w:val="26"/>
          <w:szCs w:val="26"/>
        </w:rPr>
        <w:t xml:space="preserve">. . . . . . . . . . . . . . . . . . . . . . . . . . . . . . . . . . . . . . . . . . . . . . . . . . . . . . . . . . . </w:t>
      </w:r>
    </w:p>
    <w:p w:rsidR="00E14A28" w:rsidRPr="001660BE" w:rsidRDefault="00E14A28" w:rsidP="00E14A28">
      <w:pPr>
        <w:tabs>
          <w:tab w:val="left" w:pos="3594"/>
        </w:tabs>
        <w:jc w:val="both"/>
        <w:rPr>
          <w:rFonts w:ascii="Calibri" w:hAnsi="Calibri" w:cs="Calibri"/>
          <w:iCs/>
          <w:color w:val="AEAAAA" w:themeColor="background2" w:themeShade="BF"/>
          <w:sz w:val="26"/>
          <w:szCs w:val="26"/>
          <w:lang w:val="es-MX"/>
        </w:rPr>
      </w:pPr>
    </w:p>
    <w:p w:rsidR="00E14A28" w:rsidRPr="001660BE" w:rsidRDefault="00E14A28" w:rsidP="00E14A28">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A lo </w:t>
      </w:r>
      <w:r>
        <w:rPr>
          <w:rFonts w:ascii="Calibri" w:hAnsi="Calibri" w:cs="Calibri"/>
          <w:iCs/>
          <w:color w:val="AEAAAA" w:themeColor="background2" w:themeShade="BF"/>
          <w:sz w:val="26"/>
          <w:szCs w:val="26"/>
          <w:lang w:val="es-MX"/>
        </w:rPr>
        <w:t xml:space="preserve">expresado por </w:t>
      </w:r>
      <w:r w:rsidR="00F521A4">
        <w:rPr>
          <w:rFonts w:ascii="Calibri" w:hAnsi="Calibri" w:cs="Calibri"/>
          <w:iCs/>
          <w:color w:val="AEAAAA" w:themeColor="background2" w:themeShade="BF"/>
          <w:sz w:val="26"/>
          <w:szCs w:val="26"/>
          <w:lang w:val="es-MX"/>
        </w:rPr>
        <w:t>e</w:t>
      </w:r>
      <w:r>
        <w:rPr>
          <w:rFonts w:ascii="Calibri" w:hAnsi="Calibri" w:cs="Calibri"/>
          <w:iCs/>
          <w:color w:val="AEAAAA" w:themeColor="background2" w:themeShade="BF"/>
          <w:sz w:val="26"/>
          <w:szCs w:val="26"/>
          <w:lang w:val="es-MX"/>
        </w:rPr>
        <w:t xml:space="preserve">l actor, </w:t>
      </w:r>
      <w:r w:rsidR="00F521A4">
        <w:rPr>
          <w:rFonts w:ascii="Calibri" w:hAnsi="Calibri" w:cs="Calibri"/>
          <w:iCs/>
          <w:color w:val="AEAAAA" w:themeColor="background2" w:themeShade="BF"/>
          <w:sz w:val="26"/>
          <w:szCs w:val="26"/>
          <w:lang w:val="es-MX"/>
        </w:rPr>
        <w:t>e</w:t>
      </w:r>
      <w:r w:rsidRPr="001660BE">
        <w:rPr>
          <w:rFonts w:ascii="Calibri" w:hAnsi="Calibri" w:cs="Calibri"/>
          <w:iCs/>
          <w:color w:val="AEAAAA" w:themeColor="background2" w:themeShade="BF"/>
          <w:sz w:val="26"/>
          <w:szCs w:val="26"/>
          <w:lang w:val="es-MX"/>
        </w:rPr>
        <w:t>l Agente demandad</w:t>
      </w:r>
      <w:r w:rsidR="00F521A4">
        <w:rPr>
          <w:rFonts w:ascii="Calibri" w:hAnsi="Calibri" w:cs="Calibri"/>
          <w:iCs/>
          <w:color w:val="AEAAAA" w:themeColor="background2" w:themeShade="BF"/>
          <w:sz w:val="26"/>
          <w:szCs w:val="26"/>
          <w:lang w:val="es-MX"/>
        </w:rPr>
        <w:t>o</w:t>
      </w:r>
      <w:r w:rsidRPr="001660BE">
        <w:rPr>
          <w:rFonts w:ascii="Calibri" w:hAnsi="Calibri" w:cs="Calibri"/>
          <w:iCs/>
          <w:color w:val="AEAAAA" w:themeColor="background2" w:themeShade="BF"/>
          <w:sz w:val="26"/>
          <w:szCs w:val="26"/>
          <w:lang w:val="es-MX"/>
        </w:rPr>
        <w:t xml:space="preserve"> adujo que la boleta se encuentra debidamente fundada y motivada.</w:t>
      </w:r>
      <w:r w:rsidRPr="001660BE">
        <w:rPr>
          <w:rFonts w:ascii="Calibri" w:hAnsi="Calibri" w:cs="Calibri"/>
          <w:color w:val="AEAAAA" w:themeColor="background2" w:themeShade="BF"/>
          <w:sz w:val="26"/>
          <w:szCs w:val="26"/>
        </w:rPr>
        <w:t xml:space="preserve"> . . . . . . . . . . . . . . . . . . . . . . . </w:t>
      </w:r>
      <w:r>
        <w:rPr>
          <w:rFonts w:ascii="Calibri" w:hAnsi="Calibri" w:cs="Calibri"/>
          <w:color w:val="AEAAAA" w:themeColor="background2" w:themeShade="BF"/>
          <w:sz w:val="26"/>
          <w:szCs w:val="26"/>
        </w:rPr>
        <w:t xml:space="preserve">. . . . . . . </w:t>
      </w:r>
    </w:p>
    <w:p w:rsidR="00E14A28" w:rsidRPr="001660BE" w:rsidRDefault="00E14A28" w:rsidP="00E14A28">
      <w:pPr>
        <w:tabs>
          <w:tab w:val="left" w:pos="3594"/>
        </w:tabs>
        <w:jc w:val="both"/>
        <w:rPr>
          <w:rFonts w:ascii="Calibri" w:hAnsi="Calibri" w:cs="Calibri"/>
          <w:iCs/>
          <w:color w:val="AEAAAA" w:themeColor="background2" w:themeShade="BF"/>
          <w:sz w:val="20"/>
          <w:szCs w:val="20"/>
          <w:lang w:val="es-MX"/>
        </w:rPr>
      </w:pPr>
    </w:p>
    <w:p w:rsidR="00E14A28" w:rsidRDefault="00E14A28" w:rsidP="00E14A28">
      <w:pPr>
        <w:pStyle w:val="Textoindependiente"/>
        <w:tabs>
          <w:tab w:val="left" w:pos="3594"/>
        </w:tabs>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           Así las cosas, la “</w:t>
      </w:r>
      <w:proofErr w:type="spellStart"/>
      <w:r w:rsidRPr="001660BE">
        <w:rPr>
          <w:rFonts w:ascii="Calibri" w:hAnsi="Calibri" w:cs="Calibri"/>
          <w:color w:val="AEAAAA" w:themeColor="background2" w:themeShade="BF"/>
          <w:sz w:val="26"/>
          <w:szCs w:val="26"/>
        </w:rPr>
        <w:t>litis</w:t>
      </w:r>
      <w:proofErr w:type="spellEnd"/>
      <w:r w:rsidRPr="001660BE">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F521A4">
        <w:rPr>
          <w:rFonts w:ascii="Calibri" w:hAnsi="Calibri" w:cs="Calibri"/>
          <w:color w:val="AEAAAA" w:themeColor="background2" w:themeShade="BF"/>
          <w:sz w:val="26"/>
          <w:szCs w:val="26"/>
        </w:rPr>
        <w:t xml:space="preserve"> T-5419466 (cinco-cuatro-uno-nueve-cuatro-seis-seis), de fecha 11 once de marzo del año 2016 dos mil dieciséis</w:t>
      </w:r>
      <w:r w:rsidRPr="001660BE">
        <w:rPr>
          <w:rFonts w:ascii="Calibri" w:hAnsi="Calibri" w:cs="Calibri"/>
          <w:color w:val="AEAAAA" w:themeColor="background2" w:themeShade="BF"/>
          <w:sz w:val="26"/>
          <w:szCs w:val="26"/>
        </w:rPr>
        <w:t>, además, la de establecer la procedencia o improcedencia de la devolución de la</w:t>
      </w:r>
      <w:r>
        <w:rPr>
          <w:rFonts w:ascii="Calibri" w:hAnsi="Calibri" w:cs="Calibri"/>
          <w:color w:val="AEAAAA" w:themeColor="background2" w:themeShade="BF"/>
          <w:sz w:val="26"/>
          <w:szCs w:val="26"/>
        </w:rPr>
        <w:t xml:space="preserve"> </w:t>
      </w:r>
      <w:r>
        <w:rPr>
          <w:rFonts w:ascii="Calibri" w:hAnsi="Calibri"/>
          <w:bCs/>
          <w:color w:val="AEAAAA" w:themeColor="background2" w:themeShade="BF"/>
          <w:sz w:val="26"/>
          <w:szCs w:val="26"/>
        </w:rPr>
        <w:t xml:space="preserve">tarjeta de circulación </w:t>
      </w:r>
      <w:r w:rsidR="00B5347D">
        <w:rPr>
          <w:rFonts w:ascii="Calibri" w:hAnsi="Calibri"/>
          <w:bCs/>
          <w:color w:val="AEAAAA" w:themeColor="background2" w:themeShade="BF"/>
          <w:sz w:val="26"/>
          <w:szCs w:val="26"/>
        </w:rPr>
        <w:t>retenida en garantía</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 . </w:t>
      </w:r>
      <w:r w:rsidR="00F521A4">
        <w:rPr>
          <w:rFonts w:ascii="Calibri" w:hAnsi="Calibri" w:cs="Calibri"/>
          <w:color w:val="AEAAAA" w:themeColor="background2" w:themeShade="BF"/>
          <w:sz w:val="26"/>
          <w:szCs w:val="26"/>
        </w:rPr>
        <w:t xml:space="preserve">. . . . . . . . . . . . . . </w:t>
      </w:r>
      <w:r w:rsidR="00F03293">
        <w:rPr>
          <w:rFonts w:ascii="Calibri" w:hAnsi="Calibri" w:cs="Calibri"/>
          <w:color w:val="AEAAAA" w:themeColor="background2" w:themeShade="BF"/>
          <w:sz w:val="26"/>
          <w:szCs w:val="26"/>
        </w:rPr>
        <w:t xml:space="preserve">. . </w:t>
      </w:r>
    </w:p>
    <w:p w:rsidR="00E14A28" w:rsidRPr="001660BE" w:rsidRDefault="00E14A28" w:rsidP="00E14A28">
      <w:pPr>
        <w:pStyle w:val="Textoindependiente"/>
        <w:tabs>
          <w:tab w:val="left" w:pos="3594"/>
        </w:tabs>
        <w:rPr>
          <w:rFonts w:ascii="Calibri" w:hAnsi="Calibri" w:cs="Calibri"/>
          <w:color w:val="AEAAAA" w:themeColor="background2" w:themeShade="BF"/>
          <w:sz w:val="20"/>
          <w:szCs w:val="20"/>
        </w:rPr>
      </w:pPr>
    </w:p>
    <w:p w:rsidR="00E14A28" w:rsidRPr="001660BE" w:rsidRDefault="00E14A28" w:rsidP="00E14A28">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SEXTO.- </w:t>
      </w:r>
      <w:r w:rsidRPr="001660BE">
        <w:rPr>
          <w:rFonts w:ascii="Calibri" w:hAnsi="Calibri" w:cs="Calibri"/>
          <w:color w:val="AEAAAA" w:themeColor="background2" w:themeShade="BF"/>
          <w:sz w:val="26"/>
          <w:szCs w:val="26"/>
          <w:lang w:val="es-ES"/>
        </w:rPr>
        <w:t xml:space="preserve">No existiendo impedimento legal, se procede a analizar el concepto de impugnación hecho valer por </w:t>
      </w:r>
      <w:r w:rsidR="00F521A4">
        <w:rPr>
          <w:rFonts w:ascii="Calibri" w:hAnsi="Calibri" w:cs="Calibri"/>
          <w:color w:val="AEAAAA" w:themeColor="background2" w:themeShade="BF"/>
          <w:sz w:val="26"/>
          <w:szCs w:val="26"/>
          <w:lang w:val="es-ES"/>
        </w:rPr>
        <w:t>e</w:t>
      </w:r>
      <w:r w:rsidRPr="001660BE">
        <w:rPr>
          <w:rFonts w:ascii="Calibri" w:hAnsi="Calibri" w:cs="Calibri"/>
          <w:color w:val="AEAAAA" w:themeColor="background2" w:themeShade="BF"/>
          <w:sz w:val="26"/>
          <w:szCs w:val="26"/>
          <w:lang w:val="es-ES"/>
        </w:rPr>
        <w:t xml:space="preserve">l </w:t>
      </w:r>
      <w:proofErr w:type="spellStart"/>
      <w:r w:rsidRPr="001660BE">
        <w:rPr>
          <w:rFonts w:ascii="Calibri" w:hAnsi="Calibri" w:cs="Calibri"/>
          <w:color w:val="AEAAAA" w:themeColor="background2" w:themeShade="BF"/>
          <w:sz w:val="26"/>
          <w:szCs w:val="26"/>
          <w:lang w:val="es-ES"/>
        </w:rPr>
        <w:t>enjuiciante</w:t>
      </w:r>
      <w:proofErr w:type="spellEnd"/>
      <w:r w:rsidRPr="001660BE">
        <w:rPr>
          <w:rFonts w:ascii="Calibri" w:hAnsi="Calibri" w:cs="Calibri"/>
          <w:color w:val="AEAAAA" w:themeColor="background2" w:themeShade="BF"/>
          <w:sz w:val="26"/>
          <w:szCs w:val="26"/>
          <w:lang w:val="es-ES"/>
        </w:rPr>
        <w:t xml:space="preserve"> que se </w:t>
      </w:r>
      <w:r w:rsidRPr="001660BE">
        <w:rPr>
          <w:rFonts w:ascii="Calibri" w:hAnsi="Calibri"/>
          <w:color w:val="AEAAAA" w:themeColor="background2" w:themeShade="BF"/>
          <w:sz w:val="26"/>
        </w:rPr>
        <w:t xml:space="preserve">considera trascendental para emitir la presente resolución; como lo es el señalado como </w:t>
      </w:r>
      <w:r w:rsidR="00F521A4">
        <w:rPr>
          <w:rFonts w:ascii="Calibri" w:hAnsi="Calibri"/>
          <w:color w:val="AEAAAA" w:themeColor="background2" w:themeShade="BF"/>
          <w:sz w:val="26"/>
        </w:rPr>
        <w:t>Quinto</w:t>
      </w:r>
      <w:r w:rsidRPr="001660BE">
        <w:rPr>
          <w:rFonts w:ascii="Calibri" w:hAnsi="Calibri"/>
          <w:color w:val="AEAAAA" w:themeColor="background2" w:themeShade="BF"/>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F521A4">
        <w:rPr>
          <w:rFonts w:ascii="Calibri" w:hAnsi="Calibri"/>
          <w:color w:val="AEAAAA" w:themeColor="background2" w:themeShade="BF"/>
          <w:sz w:val="26"/>
        </w:rPr>
        <w:t>os</w:t>
      </w:r>
      <w:r w:rsidRPr="001660BE">
        <w:rPr>
          <w:rFonts w:ascii="Calibri" w:hAnsi="Calibri"/>
          <w:color w:val="AEAAAA" w:themeColor="background2" w:themeShade="BF"/>
          <w:sz w:val="26"/>
        </w:rPr>
        <w:t xml:space="preserve"> restante</w:t>
      </w:r>
      <w:r w:rsidR="00F521A4">
        <w:rPr>
          <w:rFonts w:ascii="Calibri" w:hAnsi="Calibri"/>
          <w:color w:val="AEAAAA" w:themeColor="background2" w:themeShade="BF"/>
          <w:sz w:val="26"/>
        </w:rPr>
        <w:t>s</w:t>
      </w:r>
      <w:r w:rsidRPr="001660BE">
        <w:rPr>
          <w:rFonts w:ascii="Calibri" w:hAnsi="Calibri"/>
          <w:color w:val="AEAAAA" w:themeColor="background2" w:themeShade="BF"/>
          <w:sz w:val="26"/>
        </w:rPr>
        <w:t>; sirviendo para ello el criterio sostenido por el Tribunal Colegiado de Circuito del Poder Judicial de la Federación, mencionado en la siguie</w:t>
      </w:r>
      <w:r>
        <w:rPr>
          <w:rFonts w:ascii="Calibri" w:hAnsi="Calibri"/>
          <w:color w:val="AEAAAA" w:themeColor="background2" w:themeShade="BF"/>
          <w:sz w:val="26"/>
        </w:rPr>
        <w:t xml:space="preserve">nte Jurisprudencia: . . . . . . . . . . . </w:t>
      </w:r>
      <w:r w:rsidR="00F521A4">
        <w:rPr>
          <w:rFonts w:ascii="Calibri" w:hAnsi="Calibri"/>
          <w:color w:val="AEAAAA" w:themeColor="background2" w:themeShade="BF"/>
          <w:sz w:val="26"/>
        </w:rPr>
        <w:t xml:space="preserve">. . . . . . . . . . . </w:t>
      </w:r>
      <w:r w:rsidR="00F03293">
        <w:rPr>
          <w:rFonts w:ascii="Calibri" w:hAnsi="Calibri"/>
          <w:color w:val="AEAAAA" w:themeColor="background2" w:themeShade="BF"/>
          <w:sz w:val="26"/>
        </w:rPr>
        <w:t xml:space="preserve">. . . . . . . . . . . . . . . . . . . . . . . . . . . . . . . . . . </w:t>
      </w:r>
    </w:p>
    <w:p w:rsidR="00E14A28" w:rsidRPr="001660BE" w:rsidRDefault="00E14A28" w:rsidP="00E14A28">
      <w:pPr>
        <w:ind w:firstLine="708"/>
        <w:jc w:val="both"/>
        <w:rPr>
          <w:color w:val="AEAAAA" w:themeColor="background2" w:themeShade="BF"/>
          <w:sz w:val="20"/>
          <w:szCs w:val="20"/>
          <w:lang w:val="es-MX"/>
        </w:rPr>
      </w:pPr>
    </w:p>
    <w:p w:rsidR="00E14A28" w:rsidRPr="00701C3A" w:rsidRDefault="00E14A28" w:rsidP="00E14A28">
      <w:pPr>
        <w:ind w:firstLine="708"/>
        <w:jc w:val="both"/>
        <w:rPr>
          <w:rFonts w:ascii="Calibri" w:hAnsi="Calibri"/>
          <w:i/>
          <w:iCs/>
          <w:color w:val="AEAAAA" w:themeColor="background2" w:themeShade="BF"/>
          <w:sz w:val="26"/>
        </w:rPr>
      </w:pPr>
      <w:r w:rsidRPr="001660BE">
        <w:rPr>
          <w:rFonts w:ascii="Calibri" w:hAnsi="Calibri"/>
          <w:b/>
          <w:bCs/>
          <w:i/>
          <w:iCs/>
          <w:color w:val="AEAAAA" w:themeColor="background2" w:themeShade="BF"/>
          <w:sz w:val="26"/>
        </w:rPr>
        <w:t xml:space="preserve">“CONCEPTOS DE VIOLACIÓN. EL JUEZ NO ESTÁ OBLIGADO A TRANSCRIBIRLOS. </w:t>
      </w:r>
      <w:r w:rsidRPr="001660BE">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w:t>
      </w:r>
      <w:r w:rsidRPr="001660BE">
        <w:rPr>
          <w:rFonts w:ascii="Calibri" w:hAnsi="Calibri"/>
          <w:i/>
          <w:iCs/>
          <w:color w:val="AEAAAA" w:themeColor="background2" w:themeShade="BF"/>
          <w:sz w:val="26"/>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660BE">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660BE">
        <w:rPr>
          <w:rFonts w:ascii="Calibri" w:hAnsi="Calibri" w:cs="Calibri"/>
          <w:i/>
          <w:iCs/>
          <w:color w:val="AEAAAA" w:themeColor="background2" w:themeShade="BF"/>
          <w:sz w:val="26"/>
        </w:rPr>
        <w:t xml:space="preserve">. . . . . . . . . . . . . . . . . . . . . . . . . . . . </w:t>
      </w:r>
    </w:p>
    <w:p w:rsidR="00E14A28" w:rsidRPr="001660BE" w:rsidRDefault="00E14A28" w:rsidP="00E14A28">
      <w:pPr>
        <w:jc w:val="both"/>
        <w:rPr>
          <w:rFonts w:ascii="Calibri" w:hAnsi="Calibri" w:cs="Calibri"/>
          <w:i/>
          <w:color w:val="AEAAAA" w:themeColor="background2" w:themeShade="BF"/>
          <w:sz w:val="20"/>
          <w:szCs w:val="20"/>
        </w:rPr>
      </w:pPr>
    </w:p>
    <w:p w:rsidR="00E14A28" w:rsidRPr="001660BE" w:rsidRDefault="00E14A28" w:rsidP="00F521A4">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en el señalado </w:t>
      </w:r>
      <w:r w:rsidR="00F521A4">
        <w:rPr>
          <w:rFonts w:ascii="Calibri" w:hAnsi="Calibri" w:cs="Calibri"/>
          <w:color w:val="AEAAAA" w:themeColor="background2" w:themeShade="BF"/>
          <w:sz w:val="26"/>
          <w:szCs w:val="26"/>
        </w:rPr>
        <w:t>Quinto</w:t>
      </w:r>
      <w:r w:rsidRPr="001660BE">
        <w:rPr>
          <w:rFonts w:ascii="Calibri" w:hAnsi="Calibri" w:cs="Calibri"/>
          <w:b/>
          <w:bCs/>
          <w:color w:val="AEAAAA" w:themeColor="background2" w:themeShade="BF"/>
          <w:sz w:val="26"/>
          <w:szCs w:val="26"/>
        </w:rPr>
        <w:t xml:space="preserve"> </w:t>
      </w:r>
      <w:r w:rsidRPr="001660BE">
        <w:rPr>
          <w:rFonts w:ascii="Calibri" w:hAnsi="Calibri" w:cs="Calibri"/>
          <w:color w:val="AEAAAA" w:themeColor="background2" w:themeShade="BF"/>
          <w:sz w:val="26"/>
          <w:szCs w:val="26"/>
        </w:rPr>
        <w:t>concepto de impugnac</w:t>
      </w:r>
      <w:r>
        <w:rPr>
          <w:rFonts w:ascii="Calibri" w:hAnsi="Calibri" w:cs="Calibri"/>
          <w:color w:val="AEAAAA" w:themeColor="background2" w:themeShade="BF"/>
          <w:sz w:val="26"/>
          <w:szCs w:val="26"/>
        </w:rPr>
        <w:t xml:space="preserve">ión, </w:t>
      </w:r>
      <w:r w:rsidR="00F521A4">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l actor expuso en esencia</w:t>
      </w:r>
      <w:r w:rsidR="00F521A4">
        <w:rPr>
          <w:rFonts w:ascii="Calibri" w:hAnsi="Calibri" w:cs="Calibri"/>
          <w:color w:val="AEAAAA" w:themeColor="background2" w:themeShade="BF"/>
          <w:sz w:val="26"/>
          <w:szCs w:val="26"/>
        </w:rPr>
        <w:t xml:space="preserve"> que </w:t>
      </w:r>
      <w:r w:rsidR="00F521A4" w:rsidRPr="001660BE">
        <w:rPr>
          <w:rFonts w:ascii="Calibri" w:hAnsi="Calibri" w:cs="Calibri"/>
          <w:b/>
          <w:color w:val="AEAAAA" w:themeColor="background2" w:themeShade="BF"/>
          <w:sz w:val="26"/>
          <w:szCs w:val="26"/>
        </w:rPr>
        <w:t>neg</w:t>
      </w:r>
      <w:r w:rsidR="00F521A4">
        <w:rPr>
          <w:rFonts w:ascii="Calibri" w:hAnsi="Calibri" w:cs="Calibri"/>
          <w:b/>
          <w:color w:val="AEAAAA" w:themeColor="background2" w:themeShade="BF"/>
          <w:sz w:val="26"/>
          <w:szCs w:val="26"/>
        </w:rPr>
        <w:t>aba</w:t>
      </w:r>
      <w:r w:rsidR="00F521A4" w:rsidRPr="001660BE">
        <w:rPr>
          <w:rFonts w:ascii="Calibri" w:hAnsi="Calibri" w:cs="Calibri"/>
          <w:b/>
          <w:color w:val="AEAAAA" w:themeColor="background2" w:themeShade="BF"/>
          <w:sz w:val="26"/>
          <w:szCs w:val="26"/>
        </w:rPr>
        <w:t xml:space="preserve"> lisa y llanamente</w:t>
      </w:r>
      <w:r w:rsidR="00F521A4" w:rsidRPr="001660BE">
        <w:rPr>
          <w:rFonts w:ascii="Calibri" w:hAnsi="Calibri" w:cs="Calibri"/>
          <w:color w:val="AEAAAA" w:themeColor="background2" w:themeShade="BF"/>
          <w:sz w:val="26"/>
          <w:szCs w:val="26"/>
        </w:rPr>
        <w:t xml:space="preserve"> haber incurrido en los hechos que se le imputa</w:t>
      </w:r>
      <w:r w:rsidR="00F521A4">
        <w:rPr>
          <w:rFonts w:ascii="Calibri" w:hAnsi="Calibri" w:cs="Calibri"/>
          <w:color w:val="AEAAAA" w:themeColor="background2" w:themeShade="BF"/>
          <w:sz w:val="26"/>
          <w:szCs w:val="26"/>
        </w:rPr>
        <w:t>ro</w:t>
      </w:r>
      <w:r w:rsidR="00F521A4" w:rsidRPr="001660BE">
        <w:rPr>
          <w:rFonts w:ascii="Calibri" w:hAnsi="Calibri" w:cs="Calibri"/>
          <w:color w:val="AEAAAA" w:themeColor="background2" w:themeShade="BF"/>
          <w:sz w:val="26"/>
          <w:szCs w:val="26"/>
        </w:rPr>
        <w:t>n</w:t>
      </w:r>
      <w:r w:rsidR="00F521A4">
        <w:rPr>
          <w:rFonts w:ascii="Calibri" w:hAnsi="Calibri" w:cs="Calibri"/>
          <w:color w:val="AEAAAA" w:themeColor="background2" w:themeShade="BF"/>
          <w:sz w:val="26"/>
          <w:szCs w:val="26"/>
        </w:rPr>
        <w:t>, y que la autoridad debía probar los hechos que lo motivaron, señalando que la boleta carec</w:t>
      </w:r>
      <w:r w:rsidR="00FD0FD4">
        <w:rPr>
          <w:rFonts w:ascii="Calibri" w:hAnsi="Calibri" w:cs="Calibri"/>
          <w:color w:val="AEAAAA" w:themeColor="background2" w:themeShade="BF"/>
          <w:sz w:val="26"/>
          <w:szCs w:val="26"/>
        </w:rPr>
        <w:t>ía</w:t>
      </w:r>
      <w:r w:rsidR="00F521A4">
        <w:rPr>
          <w:rFonts w:ascii="Calibri" w:hAnsi="Calibri" w:cs="Calibri"/>
          <w:color w:val="AEAAAA" w:themeColor="background2" w:themeShade="BF"/>
          <w:sz w:val="26"/>
          <w:szCs w:val="26"/>
        </w:rPr>
        <w:t xml:space="preserve"> de las circunstancias de tiempo, modo y lugar</w:t>
      </w:r>
      <w:r w:rsidR="00FD0FD4">
        <w:rPr>
          <w:rFonts w:ascii="Calibri" w:hAnsi="Calibri" w:cs="Calibri"/>
          <w:iCs/>
          <w:color w:val="AEAAAA" w:themeColor="background2" w:themeShade="BF"/>
          <w:sz w:val="26"/>
          <w:szCs w:val="26"/>
        </w:rPr>
        <w:t xml:space="preserve">; lo que se traduce en que la boleta se encontraba insuficientemente motivada. . . . . . </w:t>
      </w:r>
      <w:r w:rsidR="00F03293">
        <w:rPr>
          <w:rFonts w:ascii="Calibri" w:hAnsi="Calibri" w:cs="Calibri"/>
          <w:iCs/>
          <w:color w:val="AEAAAA" w:themeColor="background2" w:themeShade="BF"/>
          <w:sz w:val="26"/>
          <w:szCs w:val="26"/>
        </w:rPr>
        <w:t xml:space="preserve">. . . . . . . . . . . . . . . . . . . . . . . . . . . . . . . . . . . . . . . </w:t>
      </w:r>
    </w:p>
    <w:p w:rsidR="00E14A28" w:rsidRPr="001660BE" w:rsidRDefault="00E14A28" w:rsidP="00E14A28">
      <w:pPr>
        <w:jc w:val="both"/>
        <w:rPr>
          <w:rFonts w:ascii="Calibri" w:hAnsi="Calibri" w:cs="Calibri"/>
          <w:color w:val="AEAAAA" w:themeColor="background2" w:themeShade="BF"/>
          <w:sz w:val="20"/>
          <w:szCs w:val="20"/>
        </w:rPr>
      </w:pPr>
    </w:p>
    <w:p w:rsidR="00E14A28" w:rsidRPr="001660BE" w:rsidRDefault="00E14A28" w:rsidP="00E14A28">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A lo expresado por </w:t>
      </w:r>
      <w:r w:rsidR="00E37976">
        <w:rPr>
          <w:rFonts w:ascii="Calibri" w:hAnsi="Calibri" w:cs="Calibri"/>
          <w:color w:val="AEAAAA" w:themeColor="background2" w:themeShade="BF"/>
          <w:sz w:val="26"/>
          <w:szCs w:val="26"/>
        </w:rPr>
        <w:t>e</w:t>
      </w:r>
      <w:r w:rsidRPr="001660BE">
        <w:rPr>
          <w:rFonts w:ascii="Calibri" w:hAnsi="Calibri" w:cs="Calibri"/>
          <w:color w:val="AEAAAA" w:themeColor="background2" w:themeShade="BF"/>
          <w:sz w:val="26"/>
          <w:szCs w:val="26"/>
        </w:rPr>
        <w:t>l acto</w:t>
      </w:r>
      <w:r>
        <w:rPr>
          <w:rFonts w:ascii="Calibri" w:hAnsi="Calibri" w:cs="Calibri"/>
          <w:color w:val="AEAAAA" w:themeColor="background2" w:themeShade="BF"/>
          <w:sz w:val="26"/>
          <w:szCs w:val="26"/>
        </w:rPr>
        <w:t>r</w:t>
      </w:r>
      <w:r w:rsidRPr="001660BE">
        <w:rPr>
          <w:rFonts w:ascii="Calibri" w:hAnsi="Calibri" w:cs="Calibri"/>
          <w:color w:val="AEAAAA" w:themeColor="background2" w:themeShade="BF"/>
          <w:sz w:val="26"/>
          <w:szCs w:val="26"/>
        </w:rPr>
        <w:t>, l</w:t>
      </w:r>
      <w:r>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demandad</w:t>
      </w:r>
      <w:r>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sólo se limitó a sostener la legalidad de la boleta impugnada. . . . . . . . . . . . . . . . . . . . . . . . . . . . . . . . . . . . . . . . . </w:t>
      </w:r>
    </w:p>
    <w:p w:rsidR="00E14A28" w:rsidRDefault="00E14A28" w:rsidP="00E14A28">
      <w:pPr>
        <w:jc w:val="both"/>
        <w:rPr>
          <w:rFonts w:ascii="Calibri" w:hAnsi="Calibri" w:cs="Calibri"/>
          <w:bCs/>
          <w:color w:val="AEAAAA" w:themeColor="background2" w:themeShade="BF"/>
          <w:sz w:val="26"/>
          <w:szCs w:val="26"/>
        </w:rPr>
      </w:pPr>
    </w:p>
    <w:p w:rsidR="00E14A28" w:rsidRPr="001660BE" w:rsidRDefault="00E14A28" w:rsidP="00E14A28">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Así las cosas, analizado que es lo expuesto por l</w:t>
      </w:r>
      <w:r>
        <w:rPr>
          <w:rFonts w:ascii="Calibri" w:hAnsi="Calibri" w:cs="Calibri"/>
          <w:bCs/>
          <w:color w:val="AEAAAA" w:themeColor="background2" w:themeShade="BF"/>
          <w:sz w:val="26"/>
          <w:szCs w:val="26"/>
        </w:rPr>
        <w:t>a</w:t>
      </w:r>
      <w:r w:rsidRPr="001660BE">
        <w:rPr>
          <w:rFonts w:ascii="Calibri" w:hAnsi="Calibri" w:cs="Calibri"/>
          <w:bCs/>
          <w:color w:val="AEAAAA" w:themeColor="background2" w:themeShade="BF"/>
          <w:sz w:val="26"/>
          <w:szCs w:val="26"/>
        </w:rPr>
        <w:t xml:space="preserve"> demandante, así como el acta de infracción impugnada</w:t>
      </w:r>
      <w:r>
        <w:rPr>
          <w:rFonts w:ascii="Calibri" w:hAnsi="Calibri" w:cs="Calibri"/>
          <w:bCs/>
          <w:color w:val="AEAAAA" w:themeColor="background2" w:themeShade="BF"/>
          <w:sz w:val="26"/>
          <w:szCs w:val="26"/>
        </w:rPr>
        <w:t>;</w:t>
      </w:r>
      <w:r w:rsidRPr="001660BE">
        <w:rPr>
          <w:rFonts w:ascii="Calibri" w:hAnsi="Calibri" w:cs="Calibri"/>
          <w:bCs/>
          <w:color w:val="AEAAAA" w:themeColor="background2" w:themeShade="BF"/>
          <w:sz w:val="26"/>
          <w:szCs w:val="26"/>
        </w:rPr>
        <w:t xml:space="preserve"> en lo sustancial, el concepto de impugnación en estudio resulta </w:t>
      </w:r>
      <w:r w:rsidRPr="001660BE">
        <w:rPr>
          <w:rFonts w:ascii="Calibri" w:hAnsi="Calibri" w:cs="Calibri"/>
          <w:b/>
          <w:bCs/>
          <w:color w:val="AEAAAA" w:themeColor="background2" w:themeShade="BF"/>
          <w:sz w:val="26"/>
          <w:szCs w:val="26"/>
        </w:rPr>
        <w:t>procedente</w:t>
      </w:r>
      <w:r w:rsidRPr="001660BE">
        <w:rPr>
          <w:rFonts w:ascii="Calibri" w:hAnsi="Calibri" w:cs="Calibri"/>
          <w:bCs/>
          <w:color w:val="AEAAAA" w:themeColor="background2" w:themeShade="BF"/>
          <w:sz w:val="26"/>
          <w:szCs w:val="26"/>
        </w:rPr>
        <w:t xml:space="preserve">; pues </w:t>
      </w:r>
      <w:r w:rsidR="00E37976">
        <w:rPr>
          <w:rFonts w:ascii="Calibri" w:hAnsi="Calibri" w:cs="Calibri"/>
          <w:bCs/>
          <w:color w:val="AEAAAA" w:themeColor="background2" w:themeShade="BF"/>
          <w:sz w:val="26"/>
          <w:szCs w:val="26"/>
        </w:rPr>
        <w:t>e</w:t>
      </w:r>
      <w:r w:rsidRPr="001660BE">
        <w:rPr>
          <w:rFonts w:ascii="Calibri" w:hAnsi="Calibri" w:cs="Calibri"/>
          <w:bCs/>
          <w:color w:val="AEAAAA" w:themeColor="background2" w:themeShade="BF"/>
          <w:sz w:val="26"/>
          <w:szCs w:val="26"/>
        </w:rPr>
        <w:t xml:space="preserve">l </w:t>
      </w:r>
      <w:r w:rsidRPr="001660BE">
        <w:rPr>
          <w:rFonts w:ascii="Calibri" w:hAnsi="Calibri" w:cs="Calibri"/>
          <w:color w:val="AEAAAA" w:themeColor="background2" w:themeShade="BF"/>
          <w:sz w:val="26"/>
          <w:szCs w:val="26"/>
        </w:rPr>
        <w:t>Agente a</w:t>
      </w:r>
      <w:r w:rsidRPr="001660BE">
        <w:rPr>
          <w:rFonts w:ascii="Calibri" w:hAnsi="Calibri" w:cs="Calibri"/>
          <w:bCs/>
          <w:color w:val="AEAAAA" w:themeColor="background2" w:themeShade="BF"/>
          <w:sz w:val="26"/>
          <w:szCs w:val="26"/>
        </w:rPr>
        <w:t>dscri</w:t>
      </w:r>
      <w:r>
        <w:rPr>
          <w:rFonts w:ascii="Calibri" w:hAnsi="Calibri" w:cs="Calibri"/>
          <w:bCs/>
          <w:color w:val="AEAAAA" w:themeColor="background2" w:themeShade="BF"/>
          <w:sz w:val="26"/>
          <w:szCs w:val="26"/>
        </w:rPr>
        <w:t>t</w:t>
      </w:r>
      <w:r w:rsidR="00E37976">
        <w:rPr>
          <w:rFonts w:ascii="Calibri" w:hAnsi="Calibri" w:cs="Calibri"/>
          <w:bCs/>
          <w:color w:val="AEAAAA" w:themeColor="background2" w:themeShade="BF"/>
          <w:sz w:val="26"/>
          <w:szCs w:val="26"/>
        </w:rPr>
        <w:t>o</w:t>
      </w:r>
      <w:r w:rsidRPr="001660BE">
        <w:rPr>
          <w:rFonts w:ascii="Calibri" w:hAnsi="Calibri" w:cs="Calibri"/>
          <w:bCs/>
          <w:color w:val="AEAAAA" w:themeColor="background2" w:themeShade="BF"/>
          <w:sz w:val="26"/>
          <w:szCs w:val="26"/>
        </w:rPr>
        <w:t xml:space="preserve"> a la Dirección General de Tránsito Municipal omitió motivarla suficientemente; por las siguientes razones: .</w:t>
      </w:r>
      <w:r w:rsidR="00F03293">
        <w:rPr>
          <w:rFonts w:ascii="Calibri" w:hAnsi="Calibri" w:cs="Calibri"/>
          <w:bCs/>
          <w:color w:val="AEAAAA" w:themeColor="background2" w:themeShade="BF"/>
          <w:sz w:val="26"/>
          <w:szCs w:val="26"/>
        </w:rPr>
        <w:t xml:space="preserve"> </w:t>
      </w:r>
      <w:r w:rsidRPr="001660BE">
        <w:rPr>
          <w:rFonts w:ascii="Calibri" w:hAnsi="Calibri" w:cs="Calibri"/>
          <w:bCs/>
          <w:color w:val="AEAAAA" w:themeColor="background2" w:themeShade="BF"/>
          <w:sz w:val="26"/>
          <w:szCs w:val="26"/>
        </w:rPr>
        <w:t xml:space="preserve"> </w:t>
      </w:r>
    </w:p>
    <w:p w:rsidR="00E14A28" w:rsidRDefault="00E14A28" w:rsidP="00E14A28">
      <w:pPr>
        <w:ind w:firstLine="708"/>
        <w:jc w:val="both"/>
        <w:rPr>
          <w:rFonts w:ascii="Calibri" w:hAnsi="Calibri" w:cs="Calibri"/>
          <w:bCs/>
          <w:color w:val="AEAAAA" w:themeColor="background2" w:themeShade="BF"/>
          <w:sz w:val="26"/>
          <w:szCs w:val="26"/>
        </w:rPr>
      </w:pPr>
    </w:p>
    <w:p w:rsidR="006056A4" w:rsidRDefault="00E14A28" w:rsidP="006056A4">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w:t>
      </w:r>
      <w:r w:rsidR="00E37976">
        <w:rPr>
          <w:rFonts w:ascii="Calibri" w:hAnsi="Calibri" w:cs="Calibri"/>
          <w:bCs/>
          <w:color w:val="AEAAAA" w:themeColor="background2" w:themeShade="BF"/>
          <w:sz w:val="26"/>
          <w:szCs w:val="26"/>
        </w:rPr>
        <w:t>o</w:t>
      </w:r>
      <w:r w:rsidRPr="001660BE">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w:t>
      </w:r>
    </w:p>
    <w:p w:rsidR="006056A4" w:rsidRDefault="006056A4" w:rsidP="006056A4">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362/2016-JN</w:t>
      </w:r>
    </w:p>
    <w:p w:rsidR="006056A4" w:rsidRDefault="006056A4" w:rsidP="006056A4">
      <w:pPr>
        <w:ind w:firstLine="708"/>
        <w:jc w:val="both"/>
        <w:rPr>
          <w:rFonts w:ascii="Calibri" w:hAnsi="Calibri" w:cs="Calibri"/>
          <w:bCs/>
          <w:color w:val="AEAAAA" w:themeColor="background2" w:themeShade="BF"/>
          <w:sz w:val="26"/>
          <w:szCs w:val="26"/>
        </w:rPr>
      </w:pPr>
    </w:p>
    <w:p w:rsidR="00E14A28" w:rsidRPr="001660BE" w:rsidRDefault="00E14A28" w:rsidP="006056A4">
      <w:pPr>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ordenamiento legal que corresponde al precepto que se considera infringido por la conducta desplegada por </w:t>
      </w:r>
      <w:r w:rsidR="00E37976">
        <w:rPr>
          <w:rFonts w:ascii="Calibri" w:hAnsi="Calibri" w:cs="Calibri"/>
          <w:bCs/>
          <w:color w:val="AEAAAA" w:themeColor="background2" w:themeShade="BF"/>
          <w:sz w:val="26"/>
          <w:szCs w:val="26"/>
        </w:rPr>
        <w:t>e</w:t>
      </w:r>
      <w:r w:rsidRPr="001660BE">
        <w:rPr>
          <w:rFonts w:ascii="Calibri" w:hAnsi="Calibri" w:cs="Calibri"/>
          <w:bCs/>
          <w:color w:val="AEAAAA" w:themeColor="background2" w:themeShade="BF"/>
          <w:sz w:val="26"/>
          <w:szCs w:val="26"/>
        </w:rPr>
        <w:t xml:space="preserve">l infractor, y, si ese precepto incluye diversos supuestos, se debe precisar el apartado, párrafo, fracción o fracciones, incisos o </w:t>
      </w:r>
      <w:proofErr w:type="spellStart"/>
      <w:r w:rsidRPr="001660BE">
        <w:rPr>
          <w:rFonts w:ascii="Calibri" w:hAnsi="Calibri" w:cs="Calibri"/>
          <w:bCs/>
          <w:color w:val="AEAAAA" w:themeColor="background2" w:themeShade="BF"/>
          <w:sz w:val="26"/>
          <w:szCs w:val="26"/>
        </w:rPr>
        <w:t>subincisos</w:t>
      </w:r>
      <w:proofErr w:type="spellEnd"/>
      <w:r w:rsidRPr="001660BE">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infractor, percibida por </w:t>
      </w:r>
      <w:r w:rsidR="00A622FE">
        <w:rPr>
          <w:rFonts w:ascii="Calibri" w:hAnsi="Calibri" w:cs="Calibri"/>
          <w:bCs/>
          <w:color w:val="AEAAAA" w:themeColor="background2" w:themeShade="BF"/>
          <w:sz w:val="26"/>
          <w:szCs w:val="26"/>
        </w:rPr>
        <w:t>e</w:t>
      </w:r>
      <w:r w:rsidRPr="001660BE">
        <w:rPr>
          <w:rFonts w:ascii="Calibri" w:hAnsi="Calibri" w:cs="Calibri"/>
          <w:bCs/>
          <w:color w:val="AEAAAA" w:themeColor="background2" w:themeShade="BF"/>
          <w:sz w:val="26"/>
          <w:szCs w:val="26"/>
        </w:rPr>
        <w:t xml:space="preserve">l Agente, encuadra perfectamente en la hipótesis normativa aplicable; pues es necesario que el fundamento y motivo no se expresen de manera lacónica, ya que la fundamentación y motivación tienen como propósito primordial que </w:t>
      </w:r>
      <w:r w:rsidR="00A622FE">
        <w:rPr>
          <w:rFonts w:ascii="Calibri" w:hAnsi="Calibri" w:cs="Calibri"/>
          <w:bCs/>
          <w:color w:val="AEAAAA" w:themeColor="background2" w:themeShade="BF"/>
          <w:sz w:val="26"/>
          <w:szCs w:val="26"/>
        </w:rPr>
        <w:t>e</w:t>
      </w:r>
      <w:r w:rsidRPr="001660BE">
        <w:rPr>
          <w:rFonts w:ascii="Calibri" w:hAnsi="Calibri" w:cs="Calibri"/>
          <w:bCs/>
          <w:color w:val="AEAAAA" w:themeColor="background2" w:themeShade="BF"/>
          <w:sz w:val="26"/>
          <w:szCs w:val="26"/>
        </w:rPr>
        <w:t xml:space="preserv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A622FE">
        <w:rPr>
          <w:rFonts w:ascii="Calibri" w:hAnsi="Calibri" w:cs="Calibri"/>
          <w:bCs/>
          <w:color w:val="AEAAAA" w:themeColor="background2" w:themeShade="BF"/>
          <w:sz w:val="26"/>
          <w:szCs w:val="26"/>
        </w:rPr>
        <w:t>e</w:t>
      </w:r>
      <w:r w:rsidRPr="001660BE">
        <w:rPr>
          <w:rFonts w:ascii="Calibri" w:hAnsi="Calibri" w:cs="Calibri"/>
          <w:bCs/>
          <w:color w:val="AEAAAA" w:themeColor="background2" w:themeShade="BF"/>
          <w:sz w:val="26"/>
          <w:szCs w:val="26"/>
        </w:rPr>
        <w:t>l afectad</w:t>
      </w:r>
      <w:r w:rsidR="00A622FE">
        <w:rPr>
          <w:rFonts w:ascii="Calibri" w:hAnsi="Calibri" w:cs="Calibri"/>
          <w:bCs/>
          <w:color w:val="AEAAAA" w:themeColor="background2" w:themeShade="BF"/>
          <w:sz w:val="26"/>
          <w:szCs w:val="26"/>
        </w:rPr>
        <w:t>o</w:t>
      </w:r>
      <w:r w:rsidRPr="001660BE">
        <w:rPr>
          <w:rFonts w:ascii="Calibri" w:hAnsi="Calibri" w:cs="Calibri"/>
          <w:bCs/>
          <w:color w:val="AEAAAA" w:themeColor="background2" w:themeShade="BF"/>
          <w:sz w:val="26"/>
          <w:szCs w:val="26"/>
        </w:rPr>
        <w:t xml:space="preserve"> poder cuestionar y controvertir el mérito de la decisión, permitiéndole una real y auténtica defensa. </w:t>
      </w:r>
      <w:r w:rsidRPr="001660BE">
        <w:rPr>
          <w:rFonts w:ascii="Calibri" w:hAnsi="Calibri" w:cs="Calibri"/>
          <w:bCs/>
          <w:color w:val="AEAAAA" w:themeColor="background2" w:themeShade="BF"/>
          <w:sz w:val="26"/>
          <w:szCs w:val="26"/>
        </w:rPr>
        <w:lastRenderedPageBreak/>
        <w:t xml:space="preserve">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E14A28" w:rsidRPr="001660BE" w:rsidRDefault="00E14A28" w:rsidP="00E14A28">
      <w:pPr>
        <w:ind w:firstLine="708"/>
        <w:jc w:val="both"/>
        <w:rPr>
          <w:rFonts w:ascii="Calibri" w:hAnsi="Calibri" w:cs="Calibri"/>
          <w:bCs/>
          <w:color w:val="AEAAAA" w:themeColor="background2" w:themeShade="BF"/>
          <w:sz w:val="20"/>
          <w:szCs w:val="20"/>
        </w:rPr>
      </w:pPr>
    </w:p>
    <w:p w:rsidR="00E14A28" w:rsidRPr="001660BE" w:rsidRDefault="00E14A28" w:rsidP="00E14A28">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Siendo el caso </w:t>
      </w:r>
      <w:r>
        <w:rPr>
          <w:rFonts w:ascii="Calibri" w:hAnsi="Calibri" w:cs="Calibri"/>
          <w:bCs/>
          <w:color w:val="AEAAAA" w:themeColor="background2" w:themeShade="BF"/>
          <w:sz w:val="26"/>
          <w:szCs w:val="26"/>
        </w:rPr>
        <w:t xml:space="preserve">que </w:t>
      </w:r>
      <w:r w:rsidRPr="001660BE">
        <w:rPr>
          <w:rFonts w:ascii="Calibri" w:hAnsi="Calibri" w:cs="Calibri"/>
          <w:bCs/>
          <w:color w:val="AEAAAA" w:themeColor="background2" w:themeShade="BF"/>
          <w:sz w:val="26"/>
          <w:szCs w:val="26"/>
        </w:rPr>
        <w:t xml:space="preserve">en el asunto que nos ocupa, si bien es cierto que la autoridad enjuiciada señaló como precepto vulnerado, el artículo 12 fracción II del Reglamento de Tránsito Municipal de León, Guanajuato; también es cierto que no se cumplió con el principio de legalidad de que </w:t>
      </w:r>
      <w:r w:rsidRPr="001660BE">
        <w:rPr>
          <w:rFonts w:ascii="Calibri" w:hAnsi="Calibri" w:cs="Calibri"/>
          <w:bCs/>
          <w:i/>
          <w:color w:val="AEAAAA" w:themeColor="background2" w:themeShade="BF"/>
          <w:sz w:val="26"/>
          <w:szCs w:val="26"/>
        </w:rPr>
        <w:t>“todo acto de autoridad debe estar fundado y motivado”;</w:t>
      </w:r>
      <w:r w:rsidRPr="001660BE">
        <w:rPr>
          <w:rFonts w:ascii="Calibri" w:hAnsi="Calibri" w:cs="Calibri"/>
          <w:bCs/>
          <w:color w:val="AEAAAA" w:themeColor="background2" w:themeShade="BF"/>
          <w:sz w:val="26"/>
          <w:szCs w:val="26"/>
        </w:rPr>
        <w:t xml:space="preserve"> ya que no se motivó adecuadamente la citada boleta, al no describir y precisar cómo se dieron los hechos; </w:t>
      </w:r>
      <w:r>
        <w:rPr>
          <w:rFonts w:ascii="Calibri" w:hAnsi="Calibri" w:cs="Calibri"/>
          <w:bCs/>
          <w:color w:val="AEAAAA" w:themeColor="background2" w:themeShade="BF"/>
          <w:sz w:val="26"/>
          <w:szCs w:val="26"/>
        </w:rPr>
        <w:t xml:space="preserve">al </w:t>
      </w:r>
      <w:r w:rsidRPr="001660BE">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no </w:t>
      </w:r>
      <w:r w:rsidRPr="001660BE">
        <w:rPr>
          <w:rFonts w:ascii="Calibri" w:hAnsi="Calibri" w:cs="Calibri"/>
          <w:bCs/>
          <w:color w:val="AEAAAA" w:themeColor="background2" w:themeShade="BF"/>
          <w:sz w:val="26"/>
          <w:szCs w:val="26"/>
        </w:rPr>
        <w:t>circunstanci</w:t>
      </w:r>
      <w:r>
        <w:rPr>
          <w:rFonts w:ascii="Calibri" w:hAnsi="Calibri" w:cs="Calibri"/>
          <w:bCs/>
          <w:color w:val="AEAAAA" w:themeColor="background2" w:themeShade="BF"/>
          <w:sz w:val="26"/>
          <w:szCs w:val="26"/>
        </w:rPr>
        <w:t>ar</w:t>
      </w:r>
      <w:r w:rsidRPr="001660BE">
        <w:rPr>
          <w:rFonts w:ascii="Calibri" w:hAnsi="Calibri" w:cs="Calibri"/>
          <w:bCs/>
          <w:color w:val="AEAAAA" w:themeColor="background2" w:themeShade="BF"/>
          <w:sz w:val="26"/>
          <w:szCs w:val="26"/>
        </w:rPr>
        <w:t xml:space="preserve"> debidamente la </w:t>
      </w:r>
      <w:r>
        <w:rPr>
          <w:rFonts w:ascii="Calibri" w:hAnsi="Calibri" w:cs="Calibri"/>
          <w:bCs/>
          <w:color w:val="AEAAAA" w:themeColor="background2" w:themeShade="BF"/>
          <w:sz w:val="26"/>
          <w:szCs w:val="26"/>
        </w:rPr>
        <w:t>misma</w:t>
      </w:r>
      <w:r w:rsidRPr="001660BE">
        <w:rPr>
          <w:rFonts w:ascii="Calibri" w:hAnsi="Calibri" w:cs="Calibri"/>
          <w:bCs/>
          <w:color w:val="AEAAAA" w:themeColor="background2" w:themeShade="BF"/>
          <w:sz w:val="26"/>
          <w:szCs w:val="26"/>
        </w:rPr>
        <w:t>;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w:t>
      </w:r>
      <w:r w:rsidR="000B0E15">
        <w:rPr>
          <w:rFonts w:ascii="Calibri" w:hAnsi="Calibri" w:cs="Calibri"/>
          <w:bCs/>
          <w:color w:val="AEAAAA" w:themeColor="background2" w:themeShade="BF"/>
          <w:sz w:val="26"/>
          <w:szCs w:val="26"/>
        </w:rPr>
        <w:t>; y que por ende no desvirtúa la negativa que del acto, realizó el actor</w:t>
      </w:r>
      <w:r w:rsidRPr="001660BE">
        <w:rPr>
          <w:rFonts w:ascii="Calibri" w:hAnsi="Calibri" w:cs="Calibri"/>
          <w:bCs/>
          <w:color w:val="AEAAAA" w:themeColor="background2" w:themeShade="BF"/>
          <w:sz w:val="26"/>
          <w:szCs w:val="26"/>
        </w:rPr>
        <w:t>. . . . . . . . . . . . . . . . . . . . . . . . . . . .</w:t>
      </w:r>
      <w:r>
        <w:rPr>
          <w:rFonts w:ascii="Calibri" w:hAnsi="Calibri" w:cs="Calibri"/>
          <w:bCs/>
          <w:color w:val="AEAAAA" w:themeColor="background2" w:themeShade="BF"/>
          <w:sz w:val="26"/>
          <w:szCs w:val="26"/>
        </w:rPr>
        <w:t xml:space="preserve"> . . </w:t>
      </w:r>
      <w:r w:rsidR="000B0E15">
        <w:rPr>
          <w:rFonts w:ascii="Calibri" w:hAnsi="Calibri" w:cs="Calibri"/>
          <w:bCs/>
          <w:color w:val="AEAAAA" w:themeColor="background2" w:themeShade="BF"/>
          <w:sz w:val="26"/>
          <w:szCs w:val="26"/>
        </w:rPr>
        <w:t xml:space="preserve">. . . . . . . . </w:t>
      </w:r>
      <w:r w:rsidR="006056A4">
        <w:rPr>
          <w:rFonts w:ascii="Calibri" w:hAnsi="Calibri" w:cs="Calibri"/>
          <w:bCs/>
          <w:color w:val="AEAAAA" w:themeColor="background2" w:themeShade="BF"/>
          <w:sz w:val="26"/>
          <w:szCs w:val="26"/>
        </w:rPr>
        <w:t xml:space="preserve">. . . . . . . . . . . . . . . . . . . . . . . . . . . </w:t>
      </w:r>
    </w:p>
    <w:p w:rsidR="00E14A28" w:rsidRPr="001660BE" w:rsidRDefault="00E14A28" w:rsidP="00E14A28">
      <w:pPr>
        <w:ind w:firstLine="708"/>
        <w:jc w:val="both"/>
        <w:rPr>
          <w:rFonts w:ascii="Calibri" w:hAnsi="Calibri" w:cs="Calibri"/>
          <w:bCs/>
          <w:color w:val="AEAAAA" w:themeColor="background2" w:themeShade="BF"/>
          <w:sz w:val="20"/>
          <w:szCs w:val="20"/>
        </w:rPr>
      </w:pPr>
    </w:p>
    <w:p w:rsidR="00E14A28" w:rsidRDefault="00E14A28" w:rsidP="00316B77">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Lo anterior es así, ya que atendiendo al contenido del artículo 12, fracción II del Reglamento de Tránsito Municipal de León, Guanajuato; el mismo se refiere a que cuando el semáforo esté con luz roja, el conductor de un vehículo debe detenerlo sin invadir la zona para el cruce de peatones; en tanto que en el asunto que nos ocupa, </w:t>
      </w:r>
      <w:r w:rsidR="000B0E15">
        <w:rPr>
          <w:rFonts w:ascii="Calibri" w:hAnsi="Calibri" w:cs="Calibri"/>
          <w:bCs/>
          <w:color w:val="AEAAAA" w:themeColor="background2" w:themeShade="BF"/>
          <w:sz w:val="26"/>
          <w:szCs w:val="26"/>
        </w:rPr>
        <w:t>e</w:t>
      </w:r>
      <w:r w:rsidRPr="001660BE">
        <w:rPr>
          <w:rFonts w:ascii="Calibri" w:hAnsi="Calibri" w:cs="Calibri"/>
          <w:bCs/>
          <w:color w:val="AEAAAA" w:themeColor="background2" w:themeShade="BF"/>
          <w:sz w:val="26"/>
          <w:szCs w:val="26"/>
        </w:rPr>
        <w:t>l demandad</w:t>
      </w:r>
      <w:r w:rsidR="000B0E15">
        <w:rPr>
          <w:rFonts w:ascii="Calibri" w:hAnsi="Calibri" w:cs="Calibri"/>
          <w:bCs/>
          <w:color w:val="AEAAAA" w:themeColor="background2" w:themeShade="BF"/>
          <w:sz w:val="26"/>
          <w:szCs w:val="26"/>
        </w:rPr>
        <w:t>o</w:t>
      </w:r>
      <w:r w:rsidRPr="001660BE">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sólo </w:t>
      </w:r>
      <w:r w:rsidRPr="001660BE">
        <w:rPr>
          <w:rFonts w:ascii="Calibri" w:hAnsi="Calibri" w:cs="Calibri"/>
          <w:bCs/>
          <w:color w:val="AEAAAA" w:themeColor="background2" w:themeShade="BF"/>
          <w:sz w:val="26"/>
          <w:szCs w:val="26"/>
        </w:rPr>
        <w:t xml:space="preserve">anotó </w:t>
      </w:r>
      <w:r w:rsidRPr="001660BE">
        <w:rPr>
          <w:rFonts w:ascii="Calibri" w:hAnsi="Calibri" w:cs="Calibri"/>
          <w:i/>
          <w:iCs/>
          <w:color w:val="AEAAAA" w:themeColor="background2" w:themeShade="BF"/>
          <w:sz w:val="26"/>
          <w:szCs w:val="26"/>
        </w:rPr>
        <w:t>“Por no r</w:t>
      </w:r>
      <w:r w:rsidR="000B0E15">
        <w:rPr>
          <w:rFonts w:ascii="Calibri" w:hAnsi="Calibri" w:cs="Calibri"/>
          <w:i/>
          <w:iCs/>
          <w:color w:val="AEAAAA" w:themeColor="background2" w:themeShade="BF"/>
          <w:sz w:val="26"/>
          <w:szCs w:val="26"/>
        </w:rPr>
        <w:t>espetar</w:t>
      </w:r>
      <w:r w:rsidRPr="001660BE">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 xml:space="preserve">la </w:t>
      </w:r>
      <w:r w:rsidRPr="001660BE">
        <w:rPr>
          <w:rFonts w:ascii="Calibri" w:hAnsi="Calibri" w:cs="Calibri"/>
          <w:i/>
          <w:iCs/>
          <w:color w:val="AEAAAA" w:themeColor="background2" w:themeShade="BF"/>
          <w:sz w:val="26"/>
          <w:szCs w:val="26"/>
        </w:rPr>
        <w:t xml:space="preserve">luz roja </w:t>
      </w:r>
      <w:r>
        <w:rPr>
          <w:rFonts w:ascii="Calibri" w:hAnsi="Calibri" w:cs="Calibri"/>
          <w:i/>
          <w:iCs/>
          <w:color w:val="AEAAAA" w:themeColor="background2" w:themeShade="BF"/>
          <w:sz w:val="26"/>
          <w:szCs w:val="26"/>
        </w:rPr>
        <w:t>del semáforo</w:t>
      </w:r>
      <w:r w:rsidRPr="001660BE">
        <w:rPr>
          <w:rFonts w:ascii="Calibri" w:hAnsi="Calibri" w:cs="Calibri"/>
          <w:i/>
          <w:iCs/>
          <w:color w:val="AEAAAA" w:themeColor="background2" w:themeShade="BF"/>
          <w:sz w:val="26"/>
          <w:szCs w:val="26"/>
        </w:rPr>
        <w:t xml:space="preserve">”; </w:t>
      </w:r>
      <w:r w:rsidRPr="00701C3A">
        <w:rPr>
          <w:rFonts w:ascii="Calibri" w:hAnsi="Calibri" w:cs="Calibri"/>
          <w:iCs/>
          <w:color w:val="AEAAAA" w:themeColor="background2" w:themeShade="BF"/>
          <w:sz w:val="26"/>
          <w:szCs w:val="26"/>
        </w:rPr>
        <w:t>y</w:t>
      </w:r>
      <w:r>
        <w:rPr>
          <w:rFonts w:ascii="Calibri" w:hAnsi="Calibri" w:cs="Calibri"/>
          <w:i/>
          <w:iCs/>
          <w:color w:val="AEAAAA" w:themeColor="background2" w:themeShade="BF"/>
          <w:sz w:val="26"/>
          <w:szCs w:val="26"/>
        </w:rPr>
        <w:t xml:space="preserve"> </w:t>
      </w:r>
      <w:r w:rsidRPr="001660BE">
        <w:rPr>
          <w:rFonts w:ascii="Calibri" w:hAnsi="Calibri" w:cs="Calibri"/>
          <w:iCs/>
          <w:color w:val="AEAAAA" w:themeColor="background2" w:themeShade="BF"/>
          <w:sz w:val="26"/>
          <w:szCs w:val="26"/>
        </w:rPr>
        <w:t>como referencia</w:t>
      </w:r>
      <w:r>
        <w:rPr>
          <w:rFonts w:ascii="Calibri" w:hAnsi="Calibri" w:cs="Calibri"/>
          <w:iCs/>
          <w:color w:val="AEAAAA" w:themeColor="background2" w:themeShade="BF"/>
          <w:sz w:val="26"/>
          <w:szCs w:val="26"/>
        </w:rPr>
        <w:t xml:space="preserve"> escribió </w:t>
      </w:r>
      <w:r w:rsidRPr="00701C3A">
        <w:rPr>
          <w:rFonts w:ascii="Calibri" w:hAnsi="Calibri" w:cs="Calibri"/>
          <w:i/>
          <w:iCs/>
          <w:color w:val="AEAAAA" w:themeColor="background2" w:themeShade="BF"/>
          <w:sz w:val="26"/>
          <w:szCs w:val="26"/>
        </w:rPr>
        <w:t>“</w:t>
      </w:r>
      <w:r w:rsidR="00316B77">
        <w:rPr>
          <w:rFonts w:ascii="Calibri" w:hAnsi="Calibri" w:cs="Calibri"/>
          <w:i/>
          <w:iCs/>
          <w:color w:val="AEAAAA" w:themeColor="background2" w:themeShade="BF"/>
          <w:sz w:val="26"/>
          <w:szCs w:val="26"/>
        </w:rPr>
        <w:t>Y Otomíes</w:t>
      </w:r>
      <w:r w:rsidRPr="00701C3A">
        <w:rPr>
          <w:rFonts w:ascii="Calibri" w:hAnsi="Calibri" w:cs="Calibri"/>
          <w:i/>
          <w:iCs/>
          <w:color w:val="AEAAAA" w:themeColor="background2" w:themeShade="BF"/>
          <w:sz w:val="26"/>
          <w:szCs w:val="26"/>
        </w:rPr>
        <w:t>”</w:t>
      </w:r>
      <w:r w:rsidRPr="001660BE">
        <w:rPr>
          <w:rFonts w:ascii="Calibri" w:hAnsi="Calibri" w:cs="Calibri"/>
          <w:i/>
          <w:iCs/>
          <w:color w:val="AEAAAA" w:themeColor="background2" w:themeShade="BF"/>
          <w:sz w:val="26"/>
          <w:szCs w:val="26"/>
        </w:rPr>
        <w:t>;</w:t>
      </w:r>
      <w:r w:rsidRPr="001660BE">
        <w:rPr>
          <w:rFonts w:ascii="Calibri" w:hAnsi="Calibri" w:cs="Calibri"/>
          <w:bCs/>
          <w:i/>
          <w:color w:val="AEAAAA" w:themeColor="background2" w:themeShade="BF"/>
          <w:sz w:val="26"/>
          <w:szCs w:val="26"/>
        </w:rPr>
        <w:t xml:space="preserve"> </w:t>
      </w:r>
      <w:r w:rsidRPr="001660BE">
        <w:rPr>
          <w:rFonts w:ascii="Calibri" w:hAnsi="Calibri" w:cs="Calibri"/>
          <w:bCs/>
          <w:color w:val="AEAAAA" w:themeColor="background2" w:themeShade="BF"/>
          <w:sz w:val="26"/>
          <w:szCs w:val="26"/>
        </w:rPr>
        <w:t>mas no ex</w:t>
      </w:r>
      <w:r>
        <w:rPr>
          <w:rFonts w:ascii="Calibri" w:hAnsi="Calibri" w:cs="Calibri"/>
          <w:bCs/>
          <w:color w:val="AEAAAA" w:themeColor="background2" w:themeShade="BF"/>
          <w:sz w:val="26"/>
          <w:szCs w:val="26"/>
        </w:rPr>
        <w:t>presó como ocurrieron los hechos;</w:t>
      </w:r>
      <w:r w:rsidRPr="001660BE">
        <w:rPr>
          <w:rFonts w:ascii="Calibri" w:hAnsi="Calibri" w:cs="Calibri"/>
          <w:bCs/>
          <w:color w:val="AEAAAA" w:themeColor="background2" w:themeShade="BF"/>
          <w:sz w:val="26"/>
          <w:szCs w:val="26"/>
        </w:rPr>
        <w:t xml:space="preserve"> esto es, si </w:t>
      </w:r>
      <w:r w:rsidR="00316B77">
        <w:rPr>
          <w:rFonts w:ascii="Calibri" w:hAnsi="Calibri" w:cs="Calibri"/>
          <w:bCs/>
          <w:color w:val="AEAAAA" w:themeColor="background2" w:themeShade="BF"/>
          <w:sz w:val="26"/>
          <w:szCs w:val="26"/>
        </w:rPr>
        <w:t>e</w:t>
      </w:r>
      <w:r w:rsidRPr="001660BE">
        <w:rPr>
          <w:rFonts w:ascii="Calibri" w:hAnsi="Calibri" w:cs="Calibri"/>
          <w:bCs/>
          <w:color w:val="AEAAAA" w:themeColor="background2" w:themeShade="BF"/>
          <w:sz w:val="26"/>
          <w:szCs w:val="26"/>
        </w:rPr>
        <w:t>l infractor no hizo alto alguno, cruzando la vialidad en su totalidad</w:t>
      </w:r>
      <w:r>
        <w:rPr>
          <w:rFonts w:ascii="Calibri" w:hAnsi="Calibri" w:cs="Calibri"/>
          <w:bCs/>
          <w:color w:val="AEAAAA" w:themeColor="background2" w:themeShade="BF"/>
          <w:sz w:val="26"/>
          <w:szCs w:val="26"/>
        </w:rPr>
        <w:t xml:space="preserve">, </w:t>
      </w:r>
      <w:r w:rsidRPr="008F3E67">
        <w:rPr>
          <w:rFonts w:ascii="Calibri" w:hAnsi="Calibri" w:cs="Calibri"/>
          <w:bCs/>
          <w:color w:val="AEAAAA" w:themeColor="background2" w:themeShade="BF"/>
          <w:sz w:val="26"/>
          <w:szCs w:val="26"/>
        </w:rPr>
        <w:t xml:space="preserve">o bien, si no detuvo el vehículo en la línea de alto, sin invadir la zona para el cruce de los peatones; </w:t>
      </w:r>
      <w:r w:rsidRPr="001660BE">
        <w:rPr>
          <w:rFonts w:ascii="Calibri" w:hAnsi="Calibri" w:cs="Calibri"/>
          <w:bCs/>
          <w:color w:val="AEAAAA" w:themeColor="background2" w:themeShade="BF"/>
          <w:sz w:val="26"/>
          <w:szCs w:val="26"/>
        </w:rPr>
        <w:t>así como tampoco especificó cómo es que detectó la infracción</w:t>
      </w:r>
      <w:r>
        <w:rPr>
          <w:rFonts w:ascii="Calibri" w:hAnsi="Calibri" w:cs="Calibri"/>
          <w:bCs/>
          <w:color w:val="AEAAAA" w:themeColor="background2" w:themeShade="BF"/>
          <w:sz w:val="26"/>
          <w:szCs w:val="26"/>
        </w:rPr>
        <w:t xml:space="preserve">, </w:t>
      </w:r>
      <w:r w:rsidRPr="00452598">
        <w:rPr>
          <w:rFonts w:ascii="Calibri" w:hAnsi="Calibri" w:cs="Calibri"/>
          <w:bCs/>
          <w:color w:val="AEAAAA" w:themeColor="background2" w:themeShade="BF"/>
          <w:sz w:val="26"/>
          <w:szCs w:val="26"/>
        </w:rPr>
        <w:t xml:space="preserve">es decir, </w:t>
      </w:r>
      <w:r w:rsidR="000A1B05">
        <w:rPr>
          <w:rFonts w:ascii="Calibri" w:hAnsi="Calibri" w:cs="Calibri"/>
          <w:bCs/>
          <w:color w:val="AEAAAA" w:themeColor="background2" w:themeShade="BF"/>
          <w:sz w:val="26"/>
          <w:szCs w:val="26"/>
        </w:rPr>
        <w:t>si</w:t>
      </w:r>
      <w:r w:rsidRPr="00452598">
        <w:rPr>
          <w:rFonts w:ascii="Calibri" w:hAnsi="Calibri" w:cs="Calibri"/>
          <w:bCs/>
          <w:color w:val="AEAAAA" w:themeColor="background2" w:themeShade="BF"/>
          <w:sz w:val="26"/>
          <w:szCs w:val="26"/>
        </w:rPr>
        <w:t xml:space="preserve"> iba circulando</w:t>
      </w:r>
      <w:r w:rsidR="000A1B05">
        <w:rPr>
          <w:rFonts w:ascii="Calibri" w:hAnsi="Calibri" w:cs="Calibri"/>
          <w:bCs/>
          <w:color w:val="AEAAAA" w:themeColor="background2" w:themeShade="BF"/>
          <w:sz w:val="26"/>
          <w:szCs w:val="26"/>
        </w:rPr>
        <w:t xml:space="preserve"> en algún vehículo o se encontraba en servicio a pie; </w:t>
      </w:r>
      <w:r w:rsidRPr="00452598">
        <w:rPr>
          <w:rFonts w:ascii="Calibri" w:hAnsi="Calibri" w:cs="Calibri"/>
          <w:bCs/>
          <w:color w:val="AEAAAA" w:themeColor="background2" w:themeShade="BF"/>
          <w:sz w:val="26"/>
          <w:szCs w:val="26"/>
        </w:rPr>
        <w:t xml:space="preserve">a </w:t>
      </w:r>
      <w:r>
        <w:rPr>
          <w:rFonts w:ascii="Calibri" w:hAnsi="Calibri" w:cs="Calibri"/>
          <w:bCs/>
          <w:color w:val="AEAAAA" w:themeColor="background2" w:themeShade="BF"/>
          <w:sz w:val="26"/>
          <w:szCs w:val="26"/>
        </w:rPr>
        <w:t>q</w:t>
      </w:r>
      <w:r w:rsidRPr="00452598">
        <w:rPr>
          <w:rFonts w:ascii="Calibri" w:hAnsi="Calibri" w:cs="Calibri"/>
          <w:bCs/>
          <w:color w:val="AEAAAA" w:themeColor="background2" w:themeShade="BF"/>
          <w:sz w:val="26"/>
          <w:szCs w:val="26"/>
        </w:rPr>
        <w:t>u</w:t>
      </w:r>
      <w:r>
        <w:rPr>
          <w:rFonts w:ascii="Calibri" w:hAnsi="Calibri" w:cs="Calibri"/>
          <w:bCs/>
          <w:color w:val="AEAAAA" w:themeColor="background2" w:themeShade="BF"/>
          <w:sz w:val="26"/>
          <w:szCs w:val="26"/>
        </w:rPr>
        <w:t>e</w:t>
      </w:r>
      <w:r w:rsidRPr="00452598">
        <w:rPr>
          <w:rFonts w:ascii="Calibri" w:hAnsi="Calibri" w:cs="Calibri"/>
          <w:bCs/>
          <w:color w:val="AEAAAA" w:themeColor="background2" w:themeShade="BF"/>
          <w:sz w:val="26"/>
          <w:szCs w:val="26"/>
        </w:rPr>
        <w:t xml:space="preserve"> distancia se percató de la comisión de la infracción</w:t>
      </w:r>
      <w:r>
        <w:rPr>
          <w:rFonts w:ascii="Calibri" w:hAnsi="Calibri" w:cs="Calibri"/>
          <w:bCs/>
          <w:color w:val="AEAAAA" w:themeColor="background2" w:themeShade="BF"/>
          <w:sz w:val="26"/>
          <w:szCs w:val="26"/>
        </w:rPr>
        <w:t>;</w:t>
      </w:r>
      <w:r>
        <w:rPr>
          <w:rFonts w:ascii="Calibri" w:hAnsi="Calibri" w:cs="Calibri"/>
          <w:bCs/>
          <w:color w:val="FF0000"/>
          <w:sz w:val="26"/>
          <w:szCs w:val="26"/>
        </w:rPr>
        <w:t xml:space="preserve"> </w:t>
      </w:r>
      <w:r>
        <w:rPr>
          <w:rFonts w:ascii="Calibri" w:hAnsi="Calibri" w:cs="Calibri"/>
          <w:bCs/>
          <w:color w:val="AEAAAA" w:themeColor="background2" w:themeShade="BF"/>
          <w:sz w:val="26"/>
          <w:szCs w:val="26"/>
        </w:rPr>
        <w:t>así como tampoco precisó</w:t>
      </w:r>
      <w:r w:rsidRPr="006E2270">
        <w:rPr>
          <w:rFonts w:ascii="Calibri" w:hAnsi="Calibri" w:cs="Calibri"/>
          <w:bCs/>
          <w:color w:val="AEAAAA" w:themeColor="background2" w:themeShade="BF"/>
          <w:sz w:val="26"/>
          <w:szCs w:val="26"/>
        </w:rPr>
        <w:t xml:space="preserve"> la ubicación exacta del semáforo; </w:t>
      </w:r>
      <w:r w:rsidRPr="00452598">
        <w:rPr>
          <w:rFonts w:ascii="Calibri" w:hAnsi="Calibri" w:cs="Calibri"/>
          <w:bCs/>
          <w:color w:val="AEAAAA" w:themeColor="background2" w:themeShade="BF"/>
          <w:sz w:val="26"/>
          <w:szCs w:val="26"/>
        </w:rPr>
        <w:t xml:space="preserve">aspectos </w:t>
      </w:r>
      <w:r w:rsidRPr="001660BE">
        <w:rPr>
          <w:rFonts w:ascii="Calibri" w:hAnsi="Calibri" w:cs="Calibri"/>
          <w:bCs/>
          <w:color w:val="AEAAAA" w:themeColor="background2" w:themeShade="BF"/>
          <w:sz w:val="26"/>
          <w:szCs w:val="26"/>
        </w:rPr>
        <w:t>que resultaba</w:t>
      </w:r>
      <w:r>
        <w:rPr>
          <w:rFonts w:ascii="Calibri" w:hAnsi="Calibri" w:cs="Calibri"/>
          <w:bCs/>
          <w:color w:val="AEAAAA" w:themeColor="background2" w:themeShade="BF"/>
          <w:sz w:val="26"/>
          <w:szCs w:val="26"/>
        </w:rPr>
        <w:t>n</w:t>
      </w:r>
      <w:r w:rsidRPr="001660BE">
        <w:rPr>
          <w:rFonts w:ascii="Calibri" w:hAnsi="Calibri" w:cs="Calibri"/>
          <w:bCs/>
          <w:color w:val="AEAAAA" w:themeColor="background2" w:themeShade="BF"/>
          <w:sz w:val="26"/>
          <w:szCs w:val="26"/>
        </w:rPr>
        <w:t xml:space="preserve"> necesario</w:t>
      </w:r>
      <w:r>
        <w:rPr>
          <w:rFonts w:ascii="Calibri" w:hAnsi="Calibri" w:cs="Calibri"/>
          <w:bCs/>
          <w:color w:val="AEAAAA" w:themeColor="background2" w:themeShade="BF"/>
          <w:sz w:val="26"/>
          <w:szCs w:val="26"/>
        </w:rPr>
        <w:t>s</w:t>
      </w:r>
      <w:r w:rsidRPr="001660BE">
        <w:rPr>
          <w:rFonts w:ascii="Calibri" w:hAnsi="Calibri" w:cs="Calibri"/>
          <w:bCs/>
          <w:color w:val="AEAAAA" w:themeColor="background2" w:themeShade="BF"/>
          <w:sz w:val="26"/>
          <w:szCs w:val="26"/>
        </w:rPr>
        <w:t xml:space="preserve"> aclarar a efecto de conocer a cabalidad como se dieron los hechos y determinar si se infringió alguna disposición contenida en el Reglamento de Tránsito antes mencionado; por lo que al no precisar tales hechos, no puede afirmarse que </w:t>
      </w:r>
      <w:r w:rsidR="00316B77">
        <w:rPr>
          <w:rFonts w:ascii="Calibri" w:hAnsi="Calibri" w:cs="Calibri"/>
          <w:bCs/>
          <w:color w:val="AEAAAA" w:themeColor="background2" w:themeShade="BF"/>
          <w:sz w:val="26"/>
          <w:szCs w:val="26"/>
        </w:rPr>
        <w:t>e</w:t>
      </w:r>
      <w:r w:rsidRPr="001660BE">
        <w:rPr>
          <w:rFonts w:ascii="Calibri" w:hAnsi="Calibri" w:cs="Calibri"/>
          <w:bCs/>
          <w:color w:val="AEAAAA" w:themeColor="background2" w:themeShade="BF"/>
          <w:sz w:val="26"/>
          <w:szCs w:val="26"/>
        </w:rPr>
        <w:t>l gobernad</w:t>
      </w:r>
      <w:r w:rsidR="00316B77">
        <w:rPr>
          <w:rFonts w:ascii="Calibri" w:hAnsi="Calibri" w:cs="Calibri"/>
          <w:bCs/>
          <w:color w:val="AEAAAA" w:themeColor="background2" w:themeShade="BF"/>
          <w:sz w:val="26"/>
          <w:szCs w:val="26"/>
        </w:rPr>
        <w:t>o</w:t>
      </w:r>
      <w:r w:rsidRPr="001660BE">
        <w:rPr>
          <w:rFonts w:ascii="Calibri" w:hAnsi="Calibri" w:cs="Calibri"/>
          <w:bCs/>
          <w:color w:val="AEAAAA" w:themeColor="background2" w:themeShade="BF"/>
          <w:sz w:val="26"/>
          <w:szCs w:val="26"/>
        </w:rPr>
        <w:t xml:space="preserve"> haya incurrido en la infracción anotada</w:t>
      </w:r>
      <w:r w:rsidR="00316B77">
        <w:rPr>
          <w:rFonts w:ascii="Calibri" w:hAnsi="Calibri" w:cs="Calibri"/>
          <w:bCs/>
          <w:color w:val="AEAAAA" w:themeColor="background2" w:themeShade="BF"/>
          <w:sz w:val="26"/>
          <w:szCs w:val="26"/>
        </w:rPr>
        <w:t>; lo que por cierto negó y no fue desvirtuado. . . . . . . . . . .</w:t>
      </w:r>
      <w:r w:rsidR="006056A4">
        <w:rPr>
          <w:rFonts w:ascii="Calibri" w:hAnsi="Calibri" w:cs="Calibri"/>
          <w:bCs/>
          <w:color w:val="AEAAAA" w:themeColor="background2" w:themeShade="BF"/>
          <w:sz w:val="26"/>
          <w:szCs w:val="26"/>
        </w:rPr>
        <w:t xml:space="preserve"> . . . . . . . . . . . . . </w:t>
      </w:r>
    </w:p>
    <w:p w:rsidR="000A1B05" w:rsidRPr="001660BE" w:rsidRDefault="000A1B05" w:rsidP="00316B77">
      <w:pPr>
        <w:ind w:firstLine="708"/>
        <w:jc w:val="both"/>
        <w:rPr>
          <w:rFonts w:ascii="Calibri" w:hAnsi="Calibri" w:cs="Calibri"/>
          <w:color w:val="AEAAAA" w:themeColor="background2" w:themeShade="BF"/>
          <w:sz w:val="20"/>
          <w:szCs w:val="20"/>
        </w:rPr>
      </w:pPr>
    </w:p>
    <w:p w:rsidR="00E14A28" w:rsidRPr="001660BE" w:rsidRDefault="00E14A28" w:rsidP="00E14A28">
      <w:pPr>
        <w:ind w:firstLine="708"/>
        <w:jc w:val="both"/>
        <w:rPr>
          <w:rFonts w:ascii="Calibri" w:hAnsi="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al resultar procedente el concepto de impugnación analizado en </w:t>
      </w:r>
      <w:r>
        <w:rPr>
          <w:rFonts w:ascii="Calibri" w:hAnsi="Calibri" w:cs="Calibri"/>
          <w:color w:val="AEAAAA" w:themeColor="background2" w:themeShade="BF"/>
          <w:sz w:val="26"/>
          <w:szCs w:val="26"/>
        </w:rPr>
        <w:t>el</w:t>
      </w:r>
      <w:r w:rsidRPr="001660BE">
        <w:rPr>
          <w:rFonts w:ascii="Calibri" w:hAnsi="Calibri" w:cs="Calibri"/>
          <w:color w:val="AEAAAA" w:themeColor="background2" w:themeShade="BF"/>
          <w:sz w:val="26"/>
          <w:szCs w:val="26"/>
        </w:rPr>
        <w:t xml:space="preserve"> inciso estudiado; se concluye que el acta de infracción impugnada se encuentra indebidamente motivada, por lo que se actualiza la causa de nulidad prevista en el artículo 302, fracción II del mismo ordenamiento, en consecuencia, es procedente decretar la </w:t>
      </w:r>
      <w:r w:rsidRPr="001660BE">
        <w:rPr>
          <w:rFonts w:ascii="Calibri" w:hAnsi="Calibri" w:cs="Calibri"/>
          <w:b/>
          <w:bCs/>
          <w:color w:val="AEAAAA" w:themeColor="background2" w:themeShade="BF"/>
          <w:sz w:val="26"/>
          <w:szCs w:val="26"/>
        </w:rPr>
        <w:t xml:space="preserve">nulidad total </w:t>
      </w:r>
      <w:r w:rsidRPr="001660BE">
        <w:rPr>
          <w:rFonts w:ascii="Calibri" w:hAnsi="Calibri" w:cs="Calibri"/>
          <w:bCs/>
          <w:color w:val="AEAAAA" w:themeColor="background2" w:themeShade="BF"/>
          <w:sz w:val="26"/>
          <w:szCs w:val="26"/>
        </w:rPr>
        <w:t xml:space="preserve">del </w:t>
      </w:r>
      <w:r w:rsidRPr="001660BE">
        <w:rPr>
          <w:rFonts w:ascii="Calibri" w:hAnsi="Calibri" w:cs="Calibri"/>
          <w:color w:val="AEAAAA" w:themeColor="background2" w:themeShade="BF"/>
          <w:sz w:val="26"/>
          <w:szCs w:val="26"/>
        </w:rPr>
        <w:t xml:space="preserve">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 xml:space="preserve">número </w:t>
      </w:r>
      <w:r w:rsidR="004E71EB">
        <w:rPr>
          <w:rFonts w:ascii="Calibri" w:hAnsi="Calibri" w:cs="Calibri"/>
          <w:color w:val="AEAAAA" w:themeColor="background2" w:themeShade="BF"/>
          <w:sz w:val="26"/>
          <w:szCs w:val="26"/>
        </w:rPr>
        <w:t>T-5419466 (cinco-cuatro-uno-nueve-cuatro-seis-seis), de fecha 11 once de marzo del año 2016 dos mil dieciséis</w:t>
      </w:r>
      <w:r w:rsidRPr="001660BE">
        <w:rPr>
          <w:rFonts w:ascii="Calibri" w:hAnsi="Calibri"/>
          <w:color w:val="AEAAAA" w:themeColor="background2" w:themeShade="BF"/>
          <w:sz w:val="26"/>
          <w:szCs w:val="26"/>
        </w:rPr>
        <w:t>. . . . . . . . . . . . . . . . . . . . . . . . . . . . .</w:t>
      </w:r>
      <w:r>
        <w:rPr>
          <w:rFonts w:ascii="Calibri" w:hAnsi="Calibri"/>
          <w:color w:val="AEAAAA" w:themeColor="background2" w:themeShade="BF"/>
          <w:sz w:val="26"/>
          <w:szCs w:val="26"/>
        </w:rPr>
        <w:t xml:space="preserve"> . . . . . . . . </w:t>
      </w:r>
      <w:r w:rsidR="004E71EB">
        <w:rPr>
          <w:rFonts w:ascii="Calibri" w:hAnsi="Calibri"/>
          <w:color w:val="AEAAAA" w:themeColor="background2" w:themeShade="BF"/>
          <w:sz w:val="26"/>
          <w:szCs w:val="26"/>
        </w:rPr>
        <w:t xml:space="preserve">. . . . . . . </w:t>
      </w:r>
    </w:p>
    <w:p w:rsidR="00E14A28" w:rsidRDefault="00E14A28" w:rsidP="00E14A28">
      <w:pPr>
        <w:jc w:val="both"/>
        <w:rPr>
          <w:rFonts w:ascii="Calibri" w:hAnsi="Calibri" w:cs="Calibri"/>
          <w:color w:val="AEAAAA" w:themeColor="background2" w:themeShade="BF"/>
          <w:sz w:val="20"/>
          <w:szCs w:val="20"/>
        </w:rPr>
      </w:pPr>
    </w:p>
    <w:p w:rsidR="00950734" w:rsidRPr="00E06B24" w:rsidRDefault="00950734" w:rsidP="00950734">
      <w:pPr>
        <w:ind w:firstLine="708"/>
        <w:jc w:val="both"/>
        <w:rPr>
          <w:rFonts w:ascii="Calibri" w:hAnsi="Calibri" w:cs="Calibri"/>
          <w:color w:val="AEAAAA" w:themeColor="background2" w:themeShade="BF"/>
          <w:sz w:val="26"/>
          <w:szCs w:val="26"/>
        </w:rPr>
      </w:pPr>
      <w:r>
        <w:rPr>
          <w:rFonts w:ascii="Calibri" w:hAnsi="Calibri"/>
          <w:color w:val="AEAAAA" w:themeColor="background2" w:themeShade="BF"/>
          <w:sz w:val="26"/>
          <w:szCs w:val="26"/>
        </w:rPr>
        <w:t xml:space="preserve">En consecuencia de lo anterior, </w:t>
      </w:r>
      <w:r w:rsidRPr="00E06B24">
        <w:rPr>
          <w:rFonts w:ascii="Calibri" w:hAnsi="Calibri"/>
          <w:color w:val="AEAAAA" w:themeColor="background2" w:themeShade="BF"/>
          <w:sz w:val="26"/>
          <w:szCs w:val="26"/>
        </w:rPr>
        <w:t xml:space="preserve">al haberse decretado la nulidad total del acta de infracción impugnada </w:t>
      </w:r>
      <w:r>
        <w:rPr>
          <w:rFonts w:ascii="Calibri" w:hAnsi="Calibri"/>
          <w:color w:val="AEAAAA" w:themeColor="background2" w:themeShade="BF"/>
          <w:sz w:val="26"/>
          <w:szCs w:val="26"/>
        </w:rPr>
        <w:t xml:space="preserve">y toda vez que se advierte que se retuvo en garantía del pago de la multa que en su caso fuese impuesta, la tarjeta de </w:t>
      </w:r>
      <w:r>
        <w:rPr>
          <w:rFonts w:ascii="Calibri" w:hAnsi="Calibri"/>
          <w:color w:val="AEAAAA" w:themeColor="background2" w:themeShade="BF"/>
          <w:sz w:val="26"/>
          <w:szCs w:val="26"/>
        </w:rPr>
        <w:lastRenderedPageBreak/>
        <w:t xml:space="preserve">circulación del vehículo que era conducido por el justiciable; este juzgador determina que es </w:t>
      </w:r>
      <w:r w:rsidRPr="002B71D2">
        <w:rPr>
          <w:rFonts w:ascii="Calibri" w:hAnsi="Calibri"/>
          <w:b/>
          <w:color w:val="AEAAAA" w:themeColor="background2" w:themeShade="BF"/>
          <w:sz w:val="26"/>
          <w:szCs w:val="26"/>
        </w:rPr>
        <w:t>procedente</w:t>
      </w:r>
      <w:r>
        <w:rPr>
          <w:rFonts w:ascii="Calibri" w:hAnsi="Calibri"/>
          <w:color w:val="AEAAAA" w:themeColor="background2" w:themeShade="BF"/>
          <w:sz w:val="26"/>
          <w:szCs w:val="26"/>
        </w:rPr>
        <w:t xml:space="preserve"> </w:t>
      </w:r>
      <w:r w:rsidRPr="00E06B24">
        <w:rPr>
          <w:rFonts w:ascii="Calibri" w:hAnsi="Calibri"/>
          <w:color w:val="AEAAAA" w:themeColor="background2" w:themeShade="BF"/>
          <w:sz w:val="26"/>
          <w:szCs w:val="26"/>
        </w:rPr>
        <w:t>orden</w:t>
      </w:r>
      <w:r>
        <w:rPr>
          <w:rFonts w:ascii="Calibri" w:hAnsi="Calibri"/>
          <w:color w:val="AEAAAA" w:themeColor="background2" w:themeShade="BF"/>
          <w:sz w:val="26"/>
          <w:szCs w:val="26"/>
        </w:rPr>
        <w:t>ar</w:t>
      </w:r>
      <w:r w:rsidRPr="00E06B24">
        <w:rPr>
          <w:rFonts w:ascii="Calibri" w:hAnsi="Calibri"/>
          <w:color w:val="AEAAAA" w:themeColor="background2" w:themeShade="BF"/>
          <w:sz w:val="26"/>
          <w:szCs w:val="26"/>
        </w:rPr>
        <w:t xml:space="preserve"> a  la autoridad demandada a que devuelva </w:t>
      </w:r>
      <w:r>
        <w:rPr>
          <w:rFonts w:ascii="Calibri" w:hAnsi="Calibri"/>
          <w:color w:val="AEAAAA" w:themeColor="background2" w:themeShade="BF"/>
          <w:sz w:val="26"/>
          <w:szCs w:val="26"/>
        </w:rPr>
        <w:t>e</w:t>
      </w:r>
      <w:r w:rsidRPr="00E06B24">
        <w:rPr>
          <w:rFonts w:ascii="Calibri" w:hAnsi="Calibri"/>
          <w:bCs/>
          <w:color w:val="AEAAAA" w:themeColor="background2" w:themeShade="BF"/>
          <w:sz w:val="26"/>
          <w:szCs w:val="26"/>
        </w:rPr>
        <w:t xml:space="preserve">l </w:t>
      </w:r>
      <w:r>
        <w:rPr>
          <w:rFonts w:ascii="Calibri" w:hAnsi="Calibri"/>
          <w:bCs/>
          <w:color w:val="AEAAAA" w:themeColor="background2" w:themeShade="BF"/>
          <w:sz w:val="26"/>
          <w:szCs w:val="26"/>
        </w:rPr>
        <w:t xml:space="preserve">señalado documento a la parte actora, al </w:t>
      </w:r>
      <w:r w:rsidRPr="00E06B24">
        <w:rPr>
          <w:rFonts w:ascii="Calibri" w:hAnsi="Calibri"/>
          <w:color w:val="AEAAAA" w:themeColor="background2" w:themeShade="BF"/>
          <w:sz w:val="26"/>
          <w:szCs w:val="26"/>
        </w:rPr>
        <w:t>ya no exist</w:t>
      </w:r>
      <w:r>
        <w:rPr>
          <w:rFonts w:ascii="Calibri" w:hAnsi="Calibri"/>
          <w:color w:val="AEAAAA" w:themeColor="background2" w:themeShade="BF"/>
          <w:sz w:val="26"/>
          <w:szCs w:val="26"/>
        </w:rPr>
        <w:t>ir razón para su retención;</w:t>
      </w:r>
      <w:r w:rsidRPr="00E06B24">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E06B24">
        <w:rPr>
          <w:rFonts w:ascii="Calibri" w:hAnsi="Calibri"/>
          <w:b/>
          <w:color w:val="AEAAAA" w:themeColor="background2" w:themeShade="BF"/>
          <w:sz w:val="26"/>
          <w:szCs w:val="26"/>
        </w:rPr>
        <w:t>se reconoce</w:t>
      </w:r>
      <w:r w:rsidRPr="00E06B24">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e</w:t>
      </w:r>
      <w:r w:rsidRPr="00E06B24">
        <w:rPr>
          <w:rFonts w:ascii="Calibri" w:hAnsi="Calibri"/>
          <w:color w:val="AEAAAA" w:themeColor="background2" w:themeShade="BF"/>
          <w:sz w:val="26"/>
          <w:szCs w:val="26"/>
        </w:rPr>
        <w:t xml:space="preserve">l </w:t>
      </w:r>
      <w:proofErr w:type="spellStart"/>
      <w:r w:rsidRPr="00E06B24">
        <w:rPr>
          <w:rFonts w:ascii="Calibri" w:hAnsi="Calibri"/>
          <w:color w:val="AEAAAA" w:themeColor="background2" w:themeShade="BF"/>
          <w:sz w:val="26"/>
          <w:szCs w:val="26"/>
        </w:rPr>
        <w:t>promovente</w:t>
      </w:r>
      <w:proofErr w:type="spellEnd"/>
      <w:r w:rsidRPr="00E06B24">
        <w:rPr>
          <w:rFonts w:ascii="Calibri" w:hAnsi="Calibri"/>
          <w:color w:val="AEAAAA" w:themeColor="background2" w:themeShade="BF"/>
          <w:sz w:val="26"/>
          <w:szCs w:val="26"/>
        </w:rPr>
        <w:t xml:space="preserve"> a la devolución de dicha </w:t>
      </w:r>
      <w:r>
        <w:rPr>
          <w:rFonts w:ascii="Calibri" w:hAnsi="Calibri"/>
          <w:color w:val="AEAAAA" w:themeColor="background2" w:themeShade="BF"/>
          <w:sz w:val="26"/>
          <w:szCs w:val="26"/>
        </w:rPr>
        <w:t>t</w:t>
      </w:r>
      <w:r w:rsidRPr="00E06B24">
        <w:rPr>
          <w:rFonts w:ascii="Calibri" w:hAnsi="Calibri"/>
          <w:color w:val="AEAAAA" w:themeColor="background2" w:themeShade="BF"/>
          <w:sz w:val="26"/>
          <w:szCs w:val="26"/>
        </w:rPr>
        <w:t>a</w:t>
      </w:r>
      <w:r>
        <w:rPr>
          <w:rFonts w:ascii="Calibri" w:hAnsi="Calibri"/>
          <w:color w:val="AEAAAA" w:themeColor="background2" w:themeShade="BF"/>
          <w:sz w:val="26"/>
          <w:szCs w:val="26"/>
        </w:rPr>
        <w:t>rjet</w:t>
      </w:r>
      <w:r w:rsidRPr="00E06B24">
        <w:rPr>
          <w:rFonts w:ascii="Calibri" w:hAnsi="Calibri"/>
          <w:color w:val="AEAAAA" w:themeColor="background2" w:themeShade="BF"/>
          <w:sz w:val="26"/>
          <w:szCs w:val="26"/>
        </w:rPr>
        <w:t xml:space="preserve">a de circulación. . . </w:t>
      </w:r>
      <w:r>
        <w:rPr>
          <w:rFonts w:ascii="Calibri" w:hAnsi="Calibri"/>
          <w:color w:val="AEAAAA" w:themeColor="background2" w:themeShade="BF"/>
          <w:sz w:val="26"/>
          <w:szCs w:val="26"/>
        </w:rPr>
        <w:t xml:space="preserve">. </w:t>
      </w:r>
      <w:r w:rsidR="006056A4">
        <w:rPr>
          <w:rFonts w:ascii="Calibri" w:hAnsi="Calibri"/>
          <w:color w:val="AEAAAA" w:themeColor="background2" w:themeShade="BF"/>
          <w:sz w:val="26"/>
          <w:szCs w:val="26"/>
        </w:rPr>
        <w:t>. . . . . . . . .</w:t>
      </w:r>
    </w:p>
    <w:p w:rsidR="00950734" w:rsidRDefault="00950734" w:rsidP="00950734">
      <w:pPr>
        <w:jc w:val="both"/>
        <w:rPr>
          <w:rFonts w:ascii="Calibri" w:hAnsi="Calibri" w:cs="Calibri"/>
          <w:color w:val="AEAAAA" w:themeColor="background2" w:themeShade="BF"/>
          <w:sz w:val="20"/>
          <w:szCs w:val="20"/>
        </w:rPr>
      </w:pPr>
    </w:p>
    <w:p w:rsidR="00950734" w:rsidRPr="00DF021A" w:rsidRDefault="00950734" w:rsidP="00950734">
      <w:pPr>
        <w:pStyle w:val="Textoindependiente"/>
        <w:ind w:firstLine="708"/>
        <w:rPr>
          <w:rFonts w:ascii="Calibri" w:hAnsi="Calibri" w:cs="Calibri"/>
          <w:color w:val="AEAAAA" w:themeColor="background2" w:themeShade="BF"/>
          <w:sz w:val="26"/>
          <w:szCs w:val="26"/>
        </w:rPr>
      </w:pPr>
      <w:r w:rsidRPr="00DF021A">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DF021A">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DF021A">
          <w:rPr>
            <w:rFonts w:ascii="Calibri" w:hAnsi="Calibri" w:cs="Calibri"/>
            <w:i/>
            <w:color w:val="AEAAAA" w:themeColor="background2" w:themeShade="BF"/>
            <w:sz w:val="26"/>
            <w:szCs w:val="26"/>
          </w:rPr>
          <w:t>2008”</w:t>
        </w:r>
      </w:smartTag>
      <w:r w:rsidRPr="00DF021A">
        <w:rPr>
          <w:rFonts w:ascii="Calibri" w:hAnsi="Calibri" w:cs="Calibri"/>
          <w:color w:val="AEAAAA" w:themeColor="background2" w:themeShade="BF"/>
          <w:sz w:val="26"/>
          <w:szCs w:val="26"/>
        </w:rPr>
        <w:t xml:space="preserve"> del referido Tribunal, la cual es del tenor siguiente: . . . . . . . . . . . . . . . . . . . . </w:t>
      </w:r>
    </w:p>
    <w:p w:rsidR="00950734" w:rsidRPr="00DF021A" w:rsidRDefault="00950734" w:rsidP="00950734">
      <w:pPr>
        <w:pStyle w:val="Textoindependiente"/>
        <w:ind w:firstLine="708"/>
        <w:rPr>
          <w:rFonts w:ascii="Calibri" w:hAnsi="Calibri" w:cs="Calibri"/>
          <w:color w:val="AEAAAA" w:themeColor="background2" w:themeShade="BF"/>
          <w:sz w:val="20"/>
          <w:szCs w:val="20"/>
        </w:rPr>
      </w:pPr>
    </w:p>
    <w:p w:rsidR="00950734" w:rsidRPr="00DF021A" w:rsidRDefault="00950734" w:rsidP="00950734">
      <w:pPr>
        <w:pStyle w:val="Textoindependiente"/>
        <w:ind w:firstLine="708"/>
        <w:rPr>
          <w:rFonts w:ascii="Calibri" w:hAnsi="Calibri" w:cs="Calibri"/>
          <w:i/>
          <w:iCs/>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Pr="00DF021A">
        <w:rPr>
          <w:rFonts w:ascii="Calibri" w:hAnsi="Calibri" w:cs="Calibri"/>
          <w:color w:val="AEAAAA" w:themeColor="background2" w:themeShade="BF"/>
          <w:sz w:val="26"/>
          <w:szCs w:val="26"/>
        </w:rPr>
        <w:t xml:space="preserve"> </w:t>
      </w:r>
    </w:p>
    <w:p w:rsidR="00417F55" w:rsidRPr="001660BE" w:rsidRDefault="00417F55" w:rsidP="00E14A28">
      <w:pPr>
        <w:jc w:val="both"/>
        <w:rPr>
          <w:rFonts w:ascii="Calibri" w:hAnsi="Calibri" w:cs="Calibri"/>
          <w:color w:val="AEAAAA" w:themeColor="background2" w:themeShade="BF"/>
          <w:sz w:val="20"/>
          <w:szCs w:val="20"/>
        </w:rPr>
      </w:pPr>
    </w:p>
    <w:p w:rsidR="00E14A28" w:rsidRPr="001660BE" w:rsidRDefault="00E14A28" w:rsidP="00E14A28">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szCs w:val="26"/>
        </w:rPr>
        <w:t xml:space="preserve">SÉPTIMO.- </w:t>
      </w:r>
      <w:r w:rsidRPr="001660BE">
        <w:rPr>
          <w:rFonts w:ascii="Calibri" w:hAnsi="Calibri" w:cs="Arial"/>
          <w:color w:val="AEAAAA" w:themeColor="background2" w:themeShade="BF"/>
          <w:sz w:val="26"/>
          <w:szCs w:val="26"/>
        </w:rPr>
        <w:t xml:space="preserve">En virtud de que el </w:t>
      </w:r>
      <w:r w:rsidR="004E71EB">
        <w:rPr>
          <w:rFonts w:ascii="Calibri" w:hAnsi="Calibri" w:cs="Arial"/>
          <w:color w:val="AEAAAA" w:themeColor="background2" w:themeShade="BF"/>
          <w:sz w:val="26"/>
          <w:szCs w:val="26"/>
        </w:rPr>
        <w:t>Quinto</w:t>
      </w:r>
      <w:r w:rsidRPr="001660BE">
        <w:rPr>
          <w:rFonts w:ascii="Calibri" w:hAnsi="Calibri" w:cs="Arial"/>
          <w:color w:val="AEAAAA" w:themeColor="background2" w:themeShade="BF"/>
          <w:sz w:val="26"/>
          <w:szCs w:val="26"/>
        </w:rPr>
        <w:t xml:space="preserve"> concepto de impugnación, en su </w:t>
      </w:r>
      <w:r w:rsidR="004E71EB">
        <w:rPr>
          <w:rFonts w:ascii="Calibri" w:hAnsi="Calibri" w:cs="Arial"/>
          <w:color w:val="AEAAAA" w:themeColor="background2" w:themeShade="BF"/>
          <w:sz w:val="26"/>
          <w:szCs w:val="26"/>
        </w:rPr>
        <w:t>aspecto</w:t>
      </w:r>
      <w:r w:rsidRPr="001660BE">
        <w:rPr>
          <w:rFonts w:ascii="Calibri" w:hAnsi="Calibri" w:cs="Arial"/>
          <w:color w:val="AEAAAA" w:themeColor="background2" w:themeShade="BF"/>
          <w:sz w:val="26"/>
          <w:szCs w:val="26"/>
        </w:rPr>
        <w:t xml:space="preserve"> analizado, resultó fundado y es suficiente para decretar la nulidad total del acto impugnado; resulta innecesario el estudio del segundo expresado, ya que ello no cambiaría, ni afectaría el sentido de esta resolución</w:t>
      </w:r>
      <w:r w:rsidR="00490F03">
        <w:rPr>
          <w:rFonts w:ascii="Calibri" w:hAnsi="Calibri" w:cs="Arial"/>
          <w:color w:val="AEAAAA" w:themeColor="background2" w:themeShade="BF"/>
          <w:sz w:val="26"/>
          <w:szCs w:val="26"/>
        </w:rPr>
        <w:t>. . . . . . . . . . . . . . . .</w:t>
      </w:r>
    </w:p>
    <w:p w:rsidR="00E14A28" w:rsidRPr="001660BE" w:rsidRDefault="00E14A28" w:rsidP="00E14A28">
      <w:pPr>
        <w:pStyle w:val="Textoindependiente"/>
        <w:rPr>
          <w:rFonts w:ascii="Calibri" w:hAnsi="Calibri"/>
          <w:b/>
          <w:bCs/>
          <w:i/>
          <w:iCs/>
          <w:color w:val="AEAAAA" w:themeColor="background2" w:themeShade="BF"/>
          <w:sz w:val="20"/>
          <w:szCs w:val="20"/>
          <w:lang w:val="es-ES"/>
        </w:rPr>
      </w:pPr>
    </w:p>
    <w:p w:rsidR="00E14A28" w:rsidRPr="001660BE" w:rsidRDefault="00E14A28" w:rsidP="00E14A28">
      <w:pPr>
        <w:pStyle w:val="Textoindependiente"/>
        <w:ind w:firstLine="708"/>
        <w:rPr>
          <w:rFonts w:ascii="Calibri" w:hAnsi="Calibri" w:cs="Arial"/>
          <w:color w:val="AEAAAA" w:themeColor="background2" w:themeShade="BF"/>
          <w:sz w:val="26"/>
          <w:szCs w:val="27"/>
        </w:rPr>
      </w:pPr>
      <w:r w:rsidRPr="001660BE">
        <w:rPr>
          <w:rFonts w:ascii="Calibri" w:hAnsi="Calibri" w:cs="Arial"/>
          <w:color w:val="AEAAAA" w:themeColor="background2" w:themeShade="BF"/>
          <w:sz w:val="26"/>
          <w:szCs w:val="27"/>
        </w:rPr>
        <w:t xml:space="preserve">Sirve de apoyo a lo anterior la tesis de jurisprudencia que a la letra señala: </w:t>
      </w:r>
    </w:p>
    <w:p w:rsidR="00E14A28" w:rsidRPr="001660BE" w:rsidRDefault="00E14A28" w:rsidP="00E14A28">
      <w:pPr>
        <w:pStyle w:val="Textoindependiente"/>
        <w:ind w:firstLine="708"/>
        <w:rPr>
          <w:rFonts w:ascii="Calibri" w:hAnsi="Calibri" w:cs="Arial"/>
          <w:color w:val="AEAAAA" w:themeColor="background2" w:themeShade="BF"/>
          <w:sz w:val="20"/>
          <w:szCs w:val="27"/>
        </w:rPr>
      </w:pPr>
    </w:p>
    <w:p w:rsidR="00047EEA" w:rsidRDefault="00E14A28" w:rsidP="00E14A28">
      <w:pPr>
        <w:pStyle w:val="Textoindependiente"/>
        <w:ind w:firstLine="708"/>
        <w:rPr>
          <w:rFonts w:ascii="Calibri" w:hAnsi="Calibri"/>
          <w:i/>
          <w:iCs/>
          <w:color w:val="AEAAAA" w:themeColor="background2" w:themeShade="BF"/>
          <w:sz w:val="26"/>
          <w:szCs w:val="27"/>
        </w:rPr>
      </w:pPr>
      <w:r w:rsidRPr="001660BE">
        <w:rPr>
          <w:rFonts w:ascii="Calibri" w:hAnsi="Calibri"/>
          <w:b/>
          <w:bCs/>
          <w:i/>
          <w:iCs/>
          <w:color w:val="AEAAAA" w:themeColor="background2" w:themeShade="BF"/>
          <w:sz w:val="26"/>
          <w:szCs w:val="27"/>
        </w:rPr>
        <w:t xml:space="preserve">“CONCEPTOS DE VIOLACION. CUANDO SU ESTUDIO ES INNECESARIO. </w:t>
      </w:r>
      <w:r w:rsidRPr="001660B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p>
    <w:p w:rsidR="00047EEA" w:rsidRDefault="00047EEA" w:rsidP="00047EEA">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362/2016-JN</w:t>
      </w:r>
    </w:p>
    <w:p w:rsidR="00047EEA" w:rsidRDefault="00047EEA" w:rsidP="00E14A28">
      <w:pPr>
        <w:pStyle w:val="Textoindependiente"/>
        <w:ind w:firstLine="708"/>
        <w:rPr>
          <w:rFonts w:ascii="Calibri" w:hAnsi="Calibri"/>
          <w:i/>
          <w:iCs/>
          <w:color w:val="AEAAAA" w:themeColor="background2" w:themeShade="BF"/>
          <w:sz w:val="26"/>
          <w:szCs w:val="27"/>
        </w:rPr>
      </w:pPr>
    </w:p>
    <w:p w:rsidR="00047EEA" w:rsidRDefault="00E14A28" w:rsidP="00047EEA">
      <w:pPr>
        <w:jc w:val="both"/>
        <w:rPr>
          <w:rFonts w:ascii="Calibri" w:eastAsia="Times New Roman" w:hAnsi="Calibri" w:cs="Calibri"/>
          <w:bCs/>
          <w:iCs/>
          <w:color w:val="AEAAAA" w:themeColor="background2" w:themeShade="BF"/>
          <w:sz w:val="26"/>
          <w:szCs w:val="26"/>
        </w:rPr>
      </w:pPr>
      <w:r w:rsidRPr="001660BE">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1660BE">
        <w:rPr>
          <w:rFonts w:ascii="Calibri" w:hAnsi="Calibri"/>
          <w:color w:val="AEAAAA" w:themeColor="background2" w:themeShade="BF"/>
          <w:sz w:val="26"/>
          <w:szCs w:val="26"/>
        </w:rPr>
        <w:t xml:space="preserve">. . . . </w:t>
      </w:r>
      <w:r w:rsidR="00047EEA">
        <w:rPr>
          <w:rFonts w:ascii="Calibri" w:hAnsi="Calibri" w:cs="Calibri"/>
          <w:bCs/>
          <w:iCs/>
          <w:color w:val="AEAAAA" w:themeColor="background2" w:themeShade="BF"/>
          <w:sz w:val="26"/>
          <w:szCs w:val="26"/>
        </w:rPr>
        <w:t xml:space="preserve">. . . . . . . . . . . . . . . . . . . . . . . . . . . . . . . . . . . . . . . . . . . . . . . . . . . . . . . . . </w:t>
      </w:r>
    </w:p>
    <w:p w:rsidR="00E14A28" w:rsidRPr="001660BE" w:rsidRDefault="00E14A28" w:rsidP="00E14A28">
      <w:pPr>
        <w:pStyle w:val="Textoindependiente"/>
        <w:rPr>
          <w:rFonts w:ascii="Calibri" w:hAnsi="Calibri" w:cs="Calibri"/>
          <w:color w:val="AEAAAA" w:themeColor="background2" w:themeShade="BF"/>
          <w:sz w:val="20"/>
          <w:szCs w:val="20"/>
        </w:rPr>
      </w:pPr>
    </w:p>
    <w:p w:rsidR="00E14A28" w:rsidRPr="001660BE" w:rsidRDefault="00E14A28" w:rsidP="00047EEA">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r>
        <w:rPr>
          <w:rFonts w:ascii="Calibri" w:hAnsi="Calibri" w:cs="Calibri"/>
          <w:color w:val="AEAAAA" w:themeColor="background2" w:themeShade="BF"/>
          <w:sz w:val="26"/>
          <w:szCs w:val="26"/>
        </w:rPr>
        <w:t xml:space="preserve"> </w:t>
      </w:r>
    </w:p>
    <w:p w:rsidR="00E14A28" w:rsidRPr="001660BE" w:rsidRDefault="00E14A28" w:rsidP="00E14A28">
      <w:pPr>
        <w:pStyle w:val="Textoindependiente"/>
        <w:ind w:firstLine="708"/>
        <w:rPr>
          <w:rFonts w:ascii="Calibri" w:hAnsi="Calibri" w:cs="Calibri"/>
          <w:color w:val="AEAAAA" w:themeColor="background2" w:themeShade="BF"/>
          <w:sz w:val="20"/>
          <w:szCs w:val="20"/>
        </w:rPr>
      </w:pPr>
    </w:p>
    <w:p w:rsidR="00E14A28" w:rsidRPr="001660BE" w:rsidRDefault="00E14A28" w:rsidP="00E14A28">
      <w:pPr>
        <w:pStyle w:val="Textoindependiente"/>
        <w:jc w:val="center"/>
        <w:rPr>
          <w:rFonts w:ascii="Calibri" w:hAnsi="Calibri" w:cs="Calibri"/>
          <w:i/>
          <w:iCs/>
          <w:color w:val="AEAAAA" w:themeColor="background2" w:themeShade="BF"/>
          <w:sz w:val="26"/>
          <w:szCs w:val="26"/>
        </w:rPr>
      </w:pPr>
      <w:r w:rsidRPr="001660BE">
        <w:rPr>
          <w:rFonts w:ascii="Calibri" w:hAnsi="Calibri" w:cs="Calibri"/>
          <w:b/>
          <w:i/>
          <w:iCs/>
          <w:color w:val="AEAAAA" w:themeColor="background2" w:themeShade="BF"/>
          <w:sz w:val="26"/>
          <w:szCs w:val="26"/>
        </w:rPr>
        <w:t xml:space="preserve">R E S U E L V E </w:t>
      </w:r>
      <w:r w:rsidRPr="001660BE">
        <w:rPr>
          <w:rFonts w:ascii="Calibri" w:hAnsi="Calibri" w:cs="Calibri"/>
          <w:i/>
          <w:iCs/>
          <w:color w:val="AEAAAA" w:themeColor="background2" w:themeShade="BF"/>
          <w:sz w:val="26"/>
          <w:szCs w:val="26"/>
        </w:rPr>
        <w:t>:</w:t>
      </w:r>
    </w:p>
    <w:p w:rsidR="00E14A28" w:rsidRDefault="00E14A28" w:rsidP="00E14A28">
      <w:pPr>
        <w:pStyle w:val="Textoindependiente"/>
        <w:rPr>
          <w:rFonts w:ascii="Calibri" w:hAnsi="Calibri" w:cs="Calibri"/>
          <w:b/>
          <w:bCs/>
          <w:i/>
          <w:iCs/>
          <w:color w:val="AEAAAA" w:themeColor="background2" w:themeShade="BF"/>
          <w:sz w:val="26"/>
          <w:szCs w:val="26"/>
        </w:rPr>
      </w:pPr>
    </w:p>
    <w:p w:rsidR="00E14A28" w:rsidRPr="001660BE" w:rsidRDefault="00E14A28" w:rsidP="00E14A28">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PRIMERO</w:t>
      </w:r>
      <w:r w:rsidRPr="001660BE">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1660BE">
        <w:rPr>
          <w:rFonts w:ascii="Calibri" w:hAnsi="Calibri" w:cs="Calibri"/>
          <w:color w:val="AEAAAA" w:themeColor="background2" w:themeShade="BF"/>
          <w:sz w:val="26"/>
          <w:szCs w:val="26"/>
        </w:rPr>
        <w:t xml:space="preserve"> </w:t>
      </w:r>
      <w:r w:rsidRPr="00CB73CA">
        <w:rPr>
          <w:rFonts w:ascii="Calibri" w:hAnsi="Calibri" w:cs="Calibri"/>
          <w:b/>
          <w:color w:val="AEAAAA" w:themeColor="background2" w:themeShade="BF"/>
          <w:sz w:val="26"/>
          <w:szCs w:val="26"/>
        </w:rPr>
        <w:t>competente</w:t>
      </w:r>
      <w:r w:rsidRPr="001660BE">
        <w:rPr>
          <w:rFonts w:ascii="Calibri" w:hAnsi="Calibri" w:cs="Calibri"/>
          <w:color w:val="AEAAAA" w:themeColor="background2" w:themeShade="BF"/>
          <w:sz w:val="26"/>
          <w:szCs w:val="26"/>
        </w:rPr>
        <w:t xml:space="preserve"> para conocer y resolver del presente proceso administrativo. . . . . . . </w:t>
      </w:r>
    </w:p>
    <w:p w:rsidR="00E14A28" w:rsidRPr="001660BE" w:rsidRDefault="00E14A28" w:rsidP="00E14A28">
      <w:pPr>
        <w:pStyle w:val="Textoindependiente"/>
        <w:rPr>
          <w:rFonts w:ascii="Calibri" w:hAnsi="Calibri" w:cs="Calibri"/>
          <w:b/>
          <w:bCs/>
          <w:i/>
          <w:iCs/>
          <w:color w:val="AEAAAA" w:themeColor="background2" w:themeShade="BF"/>
          <w:sz w:val="20"/>
          <w:szCs w:val="20"/>
        </w:rPr>
      </w:pPr>
    </w:p>
    <w:p w:rsidR="00E14A28" w:rsidRPr="001660BE" w:rsidRDefault="00E14A28" w:rsidP="00E14A28">
      <w:pPr>
        <w:pStyle w:val="Textoindependiente"/>
        <w:ind w:firstLine="708"/>
        <w:rPr>
          <w:rFonts w:ascii="Calibri" w:hAnsi="Calibri" w:cs="Calibri"/>
          <w:b/>
          <w:bCs/>
          <w:iCs/>
          <w:color w:val="AEAAAA" w:themeColor="background2" w:themeShade="BF"/>
          <w:sz w:val="26"/>
          <w:szCs w:val="26"/>
        </w:rPr>
      </w:pPr>
      <w:r w:rsidRPr="001660BE">
        <w:rPr>
          <w:rFonts w:ascii="Calibri" w:hAnsi="Calibri" w:cs="Calibri"/>
          <w:b/>
          <w:bCs/>
          <w:i/>
          <w:iCs/>
          <w:color w:val="AEAAAA" w:themeColor="background2" w:themeShade="BF"/>
          <w:sz w:val="26"/>
          <w:szCs w:val="26"/>
        </w:rPr>
        <w:lastRenderedPageBreak/>
        <w:t xml:space="preserve">SEGUNDO.- </w:t>
      </w:r>
      <w:r w:rsidRPr="001660BE">
        <w:rPr>
          <w:rFonts w:ascii="Calibri" w:hAnsi="Calibri" w:cs="Calibri"/>
          <w:color w:val="AEAAAA" w:themeColor="background2" w:themeShade="BF"/>
          <w:sz w:val="26"/>
          <w:szCs w:val="26"/>
        </w:rPr>
        <w:t xml:space="preserve">Resultó </w:t>
      </w:r>
      <w:r w:rsidRPr="00CB73CA">
        <w:rPr>
          <w:rFonts w:ascii="Calibri" w:hAnsi="Calibri" w:cs="Calibri"/>
          <w:b/>
          <w:color w:val="AEAAAA" w:themeColor="background2" w:themeShade="BF"/>
          <w:sz w:val="26"/>
          <w:szCs w:val="26"/>
        </w:rPr>
        <w:t>procedente</w:t>
      </w:r>
      <w:r w:rsidRPr="001660BE">
        <w:rPr>
          <w:rFonts w:ascii="Calibri" w:hAnsi="Calibri" w:cs="Calibri"/>
          <w:color w:val="AEAAAA" w:themeColor="background2" w:themeShade="BF"/>
          <w:sz w:val="26"/>
          <w:szCs w:val="26"/>
        </w:rPr>
        <w:t xml:space="preserve"> el proceso administrativo promovido por </w:t>
      </w:r>
      <w:r w:rsidR="00950734">
        <w:rPr>
          <w:rFonts w:ascii="Calibri" w:hAnsi="Calibri" w:cs="Calibri"/>
          <w:color w:val="AEAAAA" w:themeColor="background2" w:themeShade="BF"/>
          <w:sz w:val="26"/>
          <w:szCs w:val="26"/>
        </w:rPr>
        <w:t>e</w:t>
      </w:r>
      <w:r w:rsidRPr="001660BE">
        <w:rPr>
          <w:rFonts w:ascii="Calibri" w:hAnsi="Calibri" w:cs="Calibri"/>
          <w:color w:val="AEAAAA" w:themeColor="background2" w:themeShade="BF"/>
          <w:sz w:val="26"/>
          <w:szCs w:val="26"/>
        </w:rPr>
        <w:t xml:space="preserve">l </w:t>
      </w:r>
      <w:r>
        <w:rPr>
          <w:rFonts w:ascii="Calibri" w:hAnsi="Calibri" w:cs="Calibri"/>
          <w:color w:val="AEAAAA" w:themeColor="background2" w:themeShade="BF"/>
          <w:sz w:val="26"/>
          <w:szCs w:val="26"/>
        </w:rPr>
        <w:t>ciudadan</w:t>
      </w:r>
      <w:r w:rsidR="00950734">
        <w:rPr>
          <w:rFonts w:ascii="Calibri" w:hAnsi="Calibri" w:cs="Calibri"/>
          <w:color w:val="AEAAAA" w:themeColor="background2" w:themeShade="BF"/>
          <w:sz w:val="26"/>
          <w:szCs w:val="26"/>
        </w:rPr>
        <w:t xml:space="preserve">o </w:t>
      </w:r>
      <w:r w:rsidR="00EC03D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 . . . . . . . . . . . . . . . . . . . . . . . . . . . . . . . . . . . . . . . . . . . . . . . . . . . . . . . . .</w:t>
      </w:r>
    </w:p>
    <w:p w:rsidR="00E14A28" w:rsidRPr="001660BE" w:rsidRDefault="00E14A28" w:rsidP="00E14A28">
      <w:pPr>
        <w:ind w:firstLine="708"/>
        <w:jc w:val="both"/>
        <w:rPr>
          <w:rFonts w:ascii="Calibri" w:hAnsi="Calibri"/>
          <w:b/>
          <w:bCs/>
          <w:i/>
          <w:iCs/>
          <w:color w:val="AEAAAA" w:themeColor="background2" w:themeShade="BF"/>
          <w:sz w:val="20"/>
          <w:szCs w:val="20"/>
        </w:rPr>
      </w:pPr>
    </w:p>
    <w:p w:rsidR="00E14A28" w:rsidRPr="001660BE" w:rsidRDefault="00E14A28" w:rsidP="00E14A28">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rPr>
        <w:t>TERCERO</w:t>
      </w:r>
      <w:r w:rsidRPr="001660BE">
        <w:rPr>
          <w:rFonts w:ascii="Calibri" w:hAnsi="Calibri"/>
          <w:color w:val="AEAAAA" w:themeColor="background2" w:themeShade="BF"/>
          <w:sz w:val="26"/>
        </w:rPr>
        <w:t xml:space="preserve">.- </w:t>
      </w:r>
      <w:r w:rsidRPr="001660BE">
        <w:rPr>
          <w:rFonts w:ascii="Calibri" w:hAnsi="Calibri" w:cs="Calibri"/>
          <w:color w:val="AEAAAA" w:themeColor="background2" w:themeShade="BF"/>
          <w:sz w:val="26"/>
          <w:szCs w:val="26"/>
        </w:rPr>
        <w:t xml:space="preserve">Se decreta la </w:t>
      </w:r>
      <w:r w:rsidRPr="001660BE">
        <w:rPr>
          <w:rFonts w:ascii="Calibri" w:hAnsi="Calibri" w:cs="Calibri"/>
          <w:b/>
          <w:color w:val="AEAAAA" w:themeColor="background2" w:themeShade="BF"/>
          <w:sz w:val="26"/>
          <w:szCs w:val="26"/>
        </w:rPr>
        <w:t xml:space="preserve">nulidad total </w:t>
      </w:r>
      <w:r w:rsidRPr="001660BE">
        <w:rPr>
          <w:rFonts w:ascii="Calibri" w:hAnsi="Calibri" w:cs="Calibri"/>
          <w:color w:val="AEAAAA" w:themeColor="background2" w:themeShade="BF"/>
          <w:sz w:val="26"/>
          <w:szCs w:val="26"/>
        </w:rPr>
        <w:t xml:space="preserve">del </w:t>
      </w:r>
      <w:r w:rsidRPr="000A1B05">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número</w:t>
      </w:r>
      <w:r>
        <w:rPr>
          <w:rFonts w:ascii="Calibri" w:hAnsi="Calibri" w:cs="Calibri"/>
          <w:color w:val="AEAAAA" w:themeColor="background2" w:themeShade="BF"/>
          <w:sz w:val="26"/>
          <w:szCs w:val="26"/>
        </w:rPr>
        <w:t xml:space="preserve"> </w:t>
      </w:r>
      <w:r w:rsidR="00950734" w:rsidRPr="000A1B05">
        <w:rPr>
          <w:rFonts w:ascii="Calibri" w:hAnsi="Calibri" w:cs="Calibri"/>
          <w:b/>
          <w:color w:val="AEAAAA" w:themeColor="background2" w:themeShade="BF"/>
          <w:sz w:val="26"/>
          <w:szCs w:val="26"/>
        </w:rPr>
        <w:t>T-5419466 (cinco-cuatro-uno-nueve-cuatro-seis-seis)</w:t>
      </w:r>
      <w:r w:rsidR="00950734">
        <w:rPr>
          <w:rFonts w:ascii="Calibri" w:hAnsi="Calibri" w:cs="Calibri"/>
          <w:color w:val="AEAAAA" w:themeColor="background2" w:themeShade="BF"/>
          <w:sz w:val="26"/>
          <w:szCs w:val="26"/>
        </w:rPr>
        <w:t>, de fecha 11 once de marzo del año 2016 dos mil dieciséis</w:t>
      </w:r>
      <w:r w:rsidRPr="001660BE">
        <w:rPr>
          <w:rFonts w:ascii="Calibri" w:hAnsi="Calibri" w:cs="Calibri"/>
          <w:color w:val="AEAAAA" w:themeColor="background2" w:themeShade="BF"/>
          <w:sz w:val="26"/>
          <w:szCs w:val="26"/>
        </w:rPr>
        <w:t>; ello en base a las consideraciones lógicas y jurídicas expresadas en el Considerando Sexto, de la presente sente</w:t>
      </w:r>
      <w:r>
        <w:rPr>
          <w:rFonts w:ascii="Calibri" w:hAnsi="Calibri" w:cs="Calibri"/>
          <w:color w:val="AEAAAA" w:themeColor="background2" w:themeShade="BF"/>
          <w:sz w:val="26"/>
          <w:szCs w:val="26"/>
        </w:rPr>
        <w:t xml:space="preserve">ncia. . . . . . . . </w:t>
      </w:r>
    </w:p>
    <w:p w:rsidR="00E14A28" w:rsidRPr="001660BE" w:rsidRDefault="00E14A28" w:rsidP="00E14A28">
      <w:pPr>
        <w:ind w:firstLine="708"/>
        <w:jc w:val="both"/>
        <w:rPr>
          <w:rFonts w:ascii="Calibri" w:hAnsi="Calibri" w:cs="Calibri"/>
          <w:color w:val="AEAAAA" w:themeColor="background2" w:themeShade="BF"/>
          <w:sz w:val="20"/>
          <w:szCs w:val="20"/>
        </w:rPr>
      </w:pPr>
    </w:p>
    <w:p w:rsidR="00E14A28" w:rsidRPr="001660BE" w:rsidRDefault="00E14A28" w:rsidP="00E14A28">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color w:val="AEAAAA" w:themeColor="background2" w:themeShade="BF"/>
          <w:sz w:val="26"/>
          <w:szCs w:val="26"/>
        </w:rPr>
        <w:t xml:space="preserve">Se </w:t>
      </w:r>
      <w:r w:rsidRPr="001660BE">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al Agente adscrit</w:t>
      </w:r>
      <w:r w:rsidR="00950734">
        <w:rPr>
          <w:rFonts w:ascii="Calibri" w:hAnsi="Calibri" w:cs="Calibri"/>
          <w:color w:val="AEAAAA" w:themeColor="background2" w:themeShade="BF"/>
          <w:sz w:val="26"/>
          <w:szCs w:val="26"/>
        </w:rPr>
        <w:t>o</w:t>
      </w:r>
      <w:r w:rsidRPr="001660BE">
        <w:rPr>
          <w:rFonts w:ascii="Calibri" w:hAnsi="Calibri" w:cs="Calibri"/>
          <w:color w:val="AEAAAA" w:themeColor="background2" w:themeShade="BF"/>
          <w:sz w:val="26"/>
          <w:szCs w:val="26"/>
        </w:rPr>
        <w:t xml:space="preserve"> de la Dirección General de Tránsito Municipal, de nombre</w:t>
      </w:r>
      <w:r w:rsidR="00950734" w:rsidRPr="00950734">
        <w:rPr>
          <w:rFonts w:ascii="Calibri" w:hAnsi="Calibri" w:cs="Calibri"/>
          <w:color w:val="AEAAAA" w:themeColor="background2" w:themeShade="BF"/>
          <w:sz w:val="26"/>
          <w:szCs w:val="26"/>
        </w:rPr>
        <w:t xml:space="preserve"> </w:t>
      </w:r>
      <w:r w:rsidR="00EC03DE">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a que </w:t>
      </w:r>
      <w:r w:rsidRPr="00CB73CA">
        <w:rPr>
          <w:rFonts w:ascii="Calibri" w:hAnsi="Calibri" w:cs="Calibri"/>
          <w:b/>
          <w:color w:val="AEAAAA" w:themeColor="background2" w:themeShade="BF"/>
          <w:sz w:val="26"/>
          <w:szCs w:val="26"/>
        </w:rPr>
        <w:t>devuelva</w:t>
      </w:r>
      <w:r w:rsidRPr="001660BE">
        <w:rPr>
          <w:rFonts w:ascii="Calibri" w:hAnsi="Calibri" w:cs="Calibri"/>
          <w:color w:val="AEAAAA" w:themeColor="background2" w:themeShade="BF"/>
          <w:sz w:val="26"/>
          <w:szCs w:val="26"/>
        </w:rPr>
        <w:t xml:space="preserve"> al </w:t>
      </w:r>
      <w:r>
        <w:rPr>
          <w:rFonts w:ascii="Calibri" w:hAnsi="Calibri" w:cs="Calibri"/>
          <w:color w:val="AEAAAA" w:themeColor="background2" w:themeShade="BF"/>
          <w:sz w:val="26"/>
          <w:szCs w:val="26"/>
        </w:rPr>
        <w:t xml:space="preserve"> ciudadan</w:t>
      </w:r>
      <w:r w:rsidR="00950734">
        <w:rPr>
          <w:rFonts w:ascii="Calibri" w:hAnsi="Calibri" w:cs="Calibri"/>
          <w:color w:val="AEAAAA" w:themeColor="background2" w:themeShade="BF"/>
          <w:sz w:val="26"/>
          <w:szCs w:val="26"/>
        </w:rPr>
        <w:t>o</w:t>
      </w:r>
      <w:r>
        <w:rPr>
          <w:rFonts w:ascii="Calibri" w:hAnsi="Calibri" w:cs="Calibri"/>
          <w:color w:val="AEAAAA" w:themeColor="background2" w:themeShade="BF"/>
          <w:sz w:val="26"/>
          <w:szCs w:val="26"/>
        </w:rPr>
        <w:t xml:space="preserve"> </w:t>
      </w:r>
      <w:r w:rsidR="00EC03D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w:t>
      </w:r>
      <w:r>
        <w:rPr>
          <w:rFonts w:ascii="Calibri" w:hAnsi="Calibri"/>
          <w:bCs/>
          <w:color w:val="AEAAAA" w:themeColor="background2" w:themeShade="BF"/>
          <w:sz w:val="26"/>
          <w:szCs w:val="26"/>
        </w:rPr>
        <w:t xml:space="preserve">la </w:t>
      </w:r>
      <w:r w:rsidRPr="00CB73CA">
        <w:rPr>
          <w:rFonts w:ascii="Calibri" w:hAnsi="Calibri"/>
          <w:b/>
          <w:bCs/>
          <w:color w:val="AEAAAA" w:themeColor="background2" w:themeShade="BF"/>
          <w:sz w:val="26"/>
          <w:szCs w:val="26"/>
        </w:rPr>
        <w:t>tarjeta de circulación</w:t>
      </w:r>
      <w:r>
        <w:rPr>
          <w:rFonts w:ascii="Calibri" w:hAnsi="Calibri"/>
          <w:bCs/>
          <w:color w:val="AEAAAA" w:themeColor="background2" w:themeShade="BF"/>
          <w:sz w:val="26"/>
          <w:szCs w:val="26"/>
        </w:rPr>
        <w:t xml:space="preserve"> retenida en garantía</w:t>
      </w:r>
      <w:r w:rsidRPr="001660BE">
        <w:rPr>
          <w:rFonts w:ascii="Calibri" w:hAnsi="Calibri"/>
          <w:color w:val="AEAAAA" w:themeColor="background2" w:themeShade="BF"/>
          <w:sz w:val="26"/>
          <w:szCs w:val="26"/>
        </w:rPr>
        <w:t>; de conformidad a lo argumentado en</w:t>
      </w:r>
      <w:r w:rsidR="00950734">
        <w:rPr>
          <w:rFonts w:ascii="Calibri" w:hAnsi="Calibri"/>
          <w:color w:val="AEAAAA" w:themeColor="background2" w:themeShade="BF"/>
          <w:sz w:val="26"/>
          <w:szCs w:val="26"/>
        </w:rPr>
        <w:t xml:space="preserve"> </w:t>
      </w:r>
      <w:r w:rsidRPr="001660BE">
        <w:rPr>
          <w:rFonts w:ascii="Calibri" w:hAnsi="Calibri"/>
          <w:color w:val="AEAAAA" w:themeColor="background2" w:themeShade="BF"/>
          <w:sz w:val="26"/>
          <w:szCs w:val="26"/>
        </w:rPr>
        <w:t>l</w:t>
      </w:r>
      <w:r w:rsidR="00950734">
        <w:rPr>
          <w:rFonts w:ascii="Calibri" w:hAnsi="Calibri"/>
          <w:color w:val="AEAAAA" w:themeColor="background2" w:themeShade="BF"/>
          <w:sz w:val="26"/>
          <w:szCs w:val="26"/>
        </w:rPr>
        <w:t>a</w:t>
      </w:r>
      <w:r w:rsidRPr="001660BE">
        <w:rPr>
          <w:rFonts w:ascii="Calibri" w:hAnsi="Calibri"/>
          <w:color w:val="AEAAAA" w:themeColor="background2" w:themeShade="BF"/>
          <w:sz w:val="26"/>
          <w:szCs w:val="26"/>
        </w:rPr>
        <w:t xml:space="preserve"> </w:t>
      </w:r>
      <w:r w:rsidR="00950734">
        <w:rPr>
          <w:rFonts w:ascii="Calibri" w:hAnsi="Calibri"/>
          <w:color w:val="AEAAAA" w:themeColor="background2" w:themeShade="BF"/>
          <w:sz w:val="26"/>
          <w:szCs w:val="26"/>
        </w:rPr>
        <w:t>última parte del C</w:t>
      </w:r>
      <w:r w:rsidRPr="001660BE">
        <w:rPr>
          <w:rFonts w:ascii="Calibri" w:hAnsi="Calibri"/>
          <w:color w:val="AEAAAA" w:themeColor="background2" w:themeShade="BF"/>
          <w:sz w:val="26"/>
          <w:szCs w:val="26"/>
        </w:rPr>
        <w:t xml:space="preserve">onsiderando </w:t>
      </w:r>
      <w:r w:rsidR="00950734">
        <w:rPr>
          <w:rFonts w:ascii="Calibri" w:hAnsi="Calibri"/>
          <w:color w:val="AEAAAA" w:themeColor="background2" w:themeShade="BF"/>
          <w:sz w:val="26"/>
          <w:szCs w:val="26"/>
        </w:rPr>
        <w:t>Sext</w:t>
      </w:r>
      <w:r w:rsidRPr="001660BE">
        <w:rPr>
          <w:rFonts w:ascii="Calibri" w:hAnsi="Calibri"/>
          <w:color w:val="AEAAAA" w:themeColor="background2" w:themeShade="BF"/>
          <w:sz w:val="26"/>
          <w:szCs w:val="26"/>
        </w:rPr>
        <w:t xml:space="preserve">o de este mismo fallo. . </w:t>
      </w:r>
      <w:r w:rsidRPr="001660BE">
        <w:rPr>
          <w:rFonts w:ascii="Calibri" w:hAnsi="Calibri" w:cs="Calibri"/>
          <w:bCs/>
          <w:color w:val="AEAAAA" w:themeColor="background2" w:themeShade="BF"/>
          <w:sz w:val="26"/>
          <w:szCs w:val="26"/>
        </w:rPr>
        <w:t>. . . . . . . . . . . . . . . . . . . . . . . . . . . . .</w:t>
      </w:r>
      <w:r w:rsidR="00047EEA">
        <w:rPr>
          <w:rFonts w:ascii="Calibri" w:hAnsi="Calibri" w:cs="Calibri"/>
          <w:bCs/>
          <w:color w:val="AEAAAA" w:themeColor="background2" w:themeShade="BF"/>
          <w:sz w:val="26"/>
          <w:szCs w:val="26"/>
        </w:rPr>
        <w:t xml:space="preserve"> . . . . </w:t>
      </w:r>
    </w:p>
    <w:p w:rsidR="00E14A28" w:rsidRPr="001660BE" w:rsidRDefault="00E14A28" w:rsidP="00E14A28">
      <w:pPr>
        <w:pStyle w:val="Textoindependiente"/>
        <w:ind w:firstLine="708"/>
        <w:rPr>
          <w:rFonts w:ascii="Calibri" w:hAnsi="Calibri"/>
          <w:color w:val="AEAAAA" w:themeColor="background2" w:themeShade="BF"/>
          <w:sz w:val="20"/>
          <w:szCs w:val="20"/>
        </w:rPr>
      </w:pPr>
    </w:p>
    <w:p w:rsidR="00E14A28" w:rsidRPr="001660BE" w:rsidRDefault="00E14A28" w:rsidP="00E14A28">
      <w:pPr>
        <w:pStyle w:val="Textoindependiente"/>
        <w:ind w:firstLine="708"/>
        <w:rPr>
          <w:rFonts w:ascii="Calibri" w:hAnsi="Calibri" w:cs="Calibri"/>
          <w:color w:val="AEAAAA" w:themeColor="background2" w:themeShade="BF"/>
          <w:sz w:val="26"/>
          <w:szCs w:val="26"/>
        </w:rPr>
      </w:pPr>
      <w:r w:rsidRPr="00CB73CA">
        <w:rPr>
          <w:rFonts w:ascii="Calibri" w:hAnsi="Calibri" w:cs="Calibri"/>
          <w:b/>
          <w:color w:val="AEAAAA" w:themeColor="background2" w:themeShade="BF"/>
          <w:sz w:val="26"/>
          <w:szCs w:val="26"/>
        </w:rPr>
        <w:t>Devolución</w:t>
      </w:r>
      <w:r w:rsidRPr="001660BE">
        <w:rPr>
          <w:rFonts w:ascii="Calibri" w:hAnsi="Calibri" w:cs="Calibri"/>
          <w:color w:val="AEAAAA" w:themeColor="background2" w:themeShade="BF"/>
          <w:sz w:val="26"/>
          <w:szCs w:val="26"/>
        </w:rPr>
        <w:t xml:space="preserve"> que se deberá realizar dentro de los </w:t>
      </w:r>
      <w:r w:rsidRPr="001660BE">
        <w:rPr>
          <w:rFonts w:ascii="Calibri" w:hAnsi="Calibri" w:cs="Calibri"/>
          <w:b/>
          <w:color w:val="AEAAAA" w:themeColor="background2" w:themeShade="BF"/>
          <w:sz w:val="26"/>
          <w:szCs w:val="26"/>
        </w:rPr>
        <w:t>15 quince días</w:t>
      </w:r>
      <w:r w:rsidRPr="001660BE">
        <w:rPr>
          <w:rFonts w:ascii="Calibri" w:hAnsi="Calibri" w:cs="Calibri"/>
          <w:color w:val="AEAAAA" w:themeColor="background2" w:themeShade="BF"/>
          <w:sz w:val="26"/>
          <w:szCs w:val="26"/>
        </w:rPr>
        <w:t xml:space="preserve"> hábiles siguientes a la fecha en que </w:t>
      </w:r>
      <w:r w:rsidRPr="001660BE">
        <w:rPr>
          <w:rFonts w:ascii="Calibri" w:hAnsi="Calibri" w:cs="Calibri"/>
          <w:b/>
          <w:color w:val="AEAAAA" w:themeColor="background2" w:themeShade="BF"/>
          <w:sz w:val="26"/>
          <w:szCs w:val="26"/>
        </w:rPr>
        <w:t>cause ejecutoria</w:t>
      </w:r>
      <w:r w:rsidRPr="001660BE">
        <w:rPr>
          <w:rFonts w:ascii="Calibri" w:hAnsi="Calibri" w:cs="Calibri"/>
          <w:color w:val="AEAAAA" w:themeColor="background2" w:themeShade="BF"/>
          <w:sz w:val="26"/>
          <w:szCs w:val="26"/>
        </w:rPr>
        <w:t xml:space="preserve"> la presente resolución; debiendo </w:t>
      </w:r>
      <w:r w:rsidRPr="00CB73CA">
        <w:rPr>
          <w:rFonts w:ascii="Calibri" w:hAnsi="Calibri" w:cs="Calibri"/>
          <w:b/>
          <w:color w:val="AEAAAA" w:themeColor="background2" w:themeShade="BF"/>
          <w:sz w:val="26"/>
          <w:szCs w:val="26"/>
        </w:rPr>
        <w:t>informar</w:t>
      </w:r>
      <w:r w:rsidRPr="001660B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E14A28" w:rsidRPr="001660BE" w:rsidRDefault="00E14A28" w:rsidP="00E14A28">
      <w:pPr>
        <w:pStyle w:val="Textoindependiente"/>
        <w:ind w:firstLine="708"/>
        <w:rPr>
          <w:rFonts w:ascii="Calibri" w:hAnsi="Calibri" w:cs="Calibri"/>
          <w:color w:val="AEAAAA" w:themeColor="background2" w:themeShade="BF"/>
          <w:sz w:val="20"/>
          <w:szCs w:val="20"/>
        </w:rPr>
      </w:pPr>
    </w:p>
    <w:p w:rsidR="00E14A28" w:rsidRPr="001660BE" w:rsidRDefault="00E14A28" w:rsidP="00E14A28">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E14A28" w:rsidRPr="001660BE" w:rsidRDefault="00E14A28" w:rsidP="00E14A28">
      <w:pPr>
        <w:jc w:val="both"/>
        <w:rPr>
          <w:rFonts w:ascii="Calibri" w:hAnsi="Calibri" w:cs="Calibri"/>
          <w:color w:val="AEAAAA" w:themeColor="background2" w:themeShade="BF"/>
          <w:sz w:val="20"/>
          <w:szCs w:val="20"/>
          <w:lang w:val="es-MX"/>
        </w:rPr>
      </w:pPr>
    </w:p>
    <w:p w:rsidR="00E14A28" w:rsidRPr="001660BE" w:rsidRDefault="00E14A28" w:rsidP="00E14A28">
      <w:pPr>
        <w:pStyle w:val="Textoindependiente"/>
        <w:ind w:firstLine="708"/>
        <w:rPr>
          <w:rFonts w:ascii="Calibri" w:hAnsi="Calibri" w:cs="Calibri"/>
          <w:b/>
          <w:bCs/>
          <w:color w:val="AEAAAA" w:themeColor="background2" w:themeShade="BF"/>
          <w:sz w:val="26"/>
          <w:szCs w:val="26"/>
        </w:rPr>
      </w:pPr>
      <w:r w:rsidRPr="001660BE">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E14A28" w:rsidRPr="001660BE" w:rsidRDefault="00E14A28" w:rsidP="00E14A28">
      <w:pPr>
        <w:pStyle w:val="Textoindependiente"/>
        <w:rPr>
          <w:rFonts w:ascii="Calibri" w:hAnsi="Calibri" w:cs="Calibri"/>
          <w:color w:val="AEAAAA" w:themeColor="background2" w:themeShade="BF"/>
          <w:sz w:val="20"/>
          <w:szCs w:val="20"/>
        </w:rPr>
      </w:pPr>
    </w:p>
    <w:p w:rsidR="00E14A28" w:rsidRPr="001660BE" w:rsidRDefault="00E14A28" w:rsidP="00E14A28">
      <w:pPr>
        <w:pStyle w:val="Textoindependiente"/>
        <w:ind w:firstLine="708"/>
        <w:rPr>
          <w:color w:val="AEAAAA" w:themeColor="background2" w:themeShade="BF"/>
        </w:rPr>
      </w:pPr>
      <w:r w:rsidRPr="001660BE">
        <w:rPr>
          <w:rFonts w:ascii="Calibri" w:hAnsi="Calibri" w:cs="Calibri"/>
          <w:color w:val="AEAAAA" w:themeColor="background2" w:themeShade="BF"/>
          <w:sz w:val="26"/>
          <w:szCs w:val="26"/>
        </w:rPr>
        <w:t xml:space="preserve">Así lo resolvió y firma el Licenciado </w:t>
      </w:r>
      <w:r w:rsidRPr="001660BE">
        <w:rPr>
          <w:rFonts w:ascii="Calibri" w:hAnsi="Calibri" w:cs="Calibri"/>
          <w:b/>
          <w:bCs/>
          <w:color w:val="AEAAAA" w:themeColor="background2" w:themeShade="BF"/>
          <w:sz w:val="26"/>
          <w:szCs w:val="26"/>
        </w:rPr>
        <w:t>Ernesto Alejandro Mora Álvarez</w:t>
      </w:r>
      <w:r w:rsidRPr="001660B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1660BE">
        <w:rPr>
          <w:rFonts w:ascii="Calibri" w:hAnsi="Calibri" w:cs="Calibri"/>
          <w:b/>
          <w:bCs/>
          <w:color w:val="AEAAAA" w:themeColor="background2" w:themeShade="BF"/>
          <w:sz w:val="26"/>
          <w:szCs w:val="26"/>
        </w:rPr>
        <w:t>María del Rocío Villanueva Sánchez</w:t>
      </w:r>
      <w:r w:rsidRPr="001660BE">
        <w:rPr>
          <w:rFonts w:ascii="Calibri" w:hAnsi="Calibri" w:cs="Calibri"/>
          <w:color w:val="AEAAAA" w:themeColor="background2" w:themeShade="BF"/>
          <w:sz w:val="26"/>
          <w:szCs w:val="26"/>
        </w:rPr>
        <w:t xml:space="preserve">, quien da fe. . . . . . . . . . . . . . . . . . . . . . . . . . . . . . . . . . . . . . . . . . </w:t>
      </w:r>
    </w:p>
    <w:p w:rsidR="00E14A28" w:rsidRPr="001660BE" w:rsidRDefault="00E14A28" w:rsidP="00E14A28">
      <w:pPr>
        <w:rPr>
          <w:color w:val="AEAAAA" w:themeColor="background2" w:themeShade="BF"/>
        </w:rPr>
      </w:pPr>
    </w:p>
    <w:p w:rsidR="00D4125F" w:rsidRDefault="00D4125F"/>
    <w:sectPr w:rsidR="00D4125F" w:rsidSect="006056A4">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446" w:rsidRDefault="00093446">
      <w:r>
        <w:separator/>
      </w:r>
    </w:p>
  </w:endnote>
  <w:endnote w:type="continuationSeparator" w:id="0">
    <w:p w:rsidR="00093446" w:rsidRDefault="0009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446" w:rsidRDefault="00093446">
      <w:r>
        <w:separator/>
      </w:r>
    </w:p>
  </w:footnote>
  <w:footnote w:type="continuationSeparator" w:id="0">
    <w:p w:rsidR="00093446" w:rsidRDefault="00093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Default="0095073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0934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Pr="00E46485" w:rsidRDefault="00950734">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EC03DE">
      <w:rPr>
        <w:rStyle w:val="Nmerodepgina"/>
        <w:noProof/>
        <w:color w:val="7F7F7F" w:themeColor="text1" w:themeTint="80"/>
      </w:rPr>
      <w:t>6</w:t>
    </w:r>
    <w:r w:rsidRPr="00E46485">
      <w:rPr>
        <w:rStyle w:val="Nmerodepgina"/>
        <w:color w:val="7F7F7F" w:themeColor="text1" w:themeTint="80"/>
      </w:rPr>
      <w:fldChar w:fldCharType="end"/>
    </w:r>
  </w:p>
  <w:p w:rsidR="00EC7334" w:rsidRDefault="000934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28"/>
    <w:rsid w:val="00047EEA"/>
    <w:rsid w:val="000823E5"/>
    <w:rsid w:val="00082926"/>
    <w:rsid w:val="00093446"/>
    <w:rsid w:val="000A1B05"/>
    <w:rsid w:val="000B0E15"/>
    <w:rsid w:val="00145951"/>
    <w:rsid w:val="00171846"/>
    <w:rsid w:val="001C4889"/>
    <w:rsid w:val="001E746E"/>
    <w:rsid w:val="001F2793"/>
    <w:rsid w:val="001F4B97"/>
    <w:rsid w:val="0028623A"/>
    <w:rsid w:val="00316B77"/>
    <w:rsid w:val="00324A61"/>
    <w:rsid w:val="00332078"/>
    <w:rsid w:val="003F4970"/>
    <w:rsid w:val="00417F55"/>
    <w:rsid w:val="00454220"/>
    <w:rsid w:val="00490F03"/>
    <w:rsid w:val="004E14BD"/>
    <w:rsid w:val="004E71EB"/>
    <w:rsid w:val="004F4C4E"/>
    <w:rsid w:val="005211D8"/>
    <w:rsid w:val="005544F5"/>
    <w:rsid w:val="006056A4"/>
    <w:rsid w:val="006A586A"/>
    <w:rsid w:val="007041DB"/>
    <w:rsid w:val="007E00FD"/>
    <w:rsid w:val="007F018C"/>
    <w:rsid w:val="00950734"/>
    <w:rsid w:val="009B4C3C"/>
    <w:rsid w:val="009B6463"/>
    <w:rsid w:val="00A622FE"/>
    <w:rsid w:val="00B5347D"/>
    <w:rsid w:val="00B869A0"/>
    <w:rsid w:val="00BF3833"/>
    <w:rsid w:val="00C35AE3"/>
    <w:rsid w:val="00C5414F"/>
    <w:rsid w:val="00CD5174"/>
    <w:rsid w:val="00D4125F"/>
    <w:rsid w:val="00DB5692"/>
    <w:rsid w:val="00DC5E2F"/>
    <w:rsid w:val="00E07FD1"/>
    <w:rsid w:val="00E14A28"/>
    <w:rsid w:val="00E20731"/>
    <w:rsid w:val="00E37976"/>
    <w:rsid w:val="00E6699E"/>
    <w:rsid w:val="00EC03DE"/>
    <w:rsid w:val="00EC2827"/>
    <w:rsid w:val="00F03293"/>
    <w:rsid w:val="00F244A4"/>
    <w:rsid w:val="00F521A4"/>
    <w:rsid w:val="00F805D4"/>
    <w:rsid w:val="00F831E0"/>
    <w:rsid w:val="00F91D60"/>
    <w:rsid w:val="00FD0FD4"/>
    <w:rsid w:val="00FE25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A2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14A2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14A2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E14A28"/>
    <w:pPr>
      <w:jc w:val="both"/>
    </w:pPr>
    <w:rPr>
      <w:lang w:val="es-MX"/>
    </w:rPr>
  </w:style>
  <w:style w:type="character" w:customStyle="1" w:styleId="TextoindependienteCar">
    <w:name w:val="Texto independiente Car"/>
    <w:basedOn w:val="Fuentedeprrafopredeter"/>
    <w:link w:val="Textoindependiente"/>
    <w:rsid w:val="00E14A28"/>
    <w:rPr>
      <w:rFonts w:ascii="Times New Roman" w:eastAsia="Calibri" w:hAnsi="Times New Roman" w:cs="Times New Roman"/>
      <w:sz w:val="24"/>
      <w:szCs w:val="24"/>
      <w:lang w:eastAsia="es-ES"/>
    </w:rPr>
  </w:style>
  <w:style w:type="character" w:styleId="Nmerodepgina">
    <w:name w:val="page number"/>
    <w:semiHidden/>
    <w:rsid w:val="00E14A28"/>
    <w:rPr>
      <w:rFonts w:cs="Times New Roman"/>
    </w:rPr>
  </w:style>
  <w:style w:type="paragraph" w:styleId="Encabezado">
    <w:name w:val="header"/>
    <w:basedOn w:val="Normal"/>
    <w:link w:val="EncabezadoCar"/>
    <w:semiHidden/>
    <w:rsid w:val="00E14A28"/>
    <w:pPr>
      <w:tabs>
        <w:tab w:val="center" w:pos="4419"/>
        <w:tab w:val="right" w:pos="8838"/>
      </w:tabs>
    </w:pPr>
    <w:rPr>
      <w:lang w:val="es-MX"/>
    </w:rPr>
  </w:style>
  <w:style w:type="character" w:customStyle="1" w:styleId="EncabezadoCar">
    <w:name w:val="Encabezado Car"/>
    <w:basedOn w:val="Fuentedeprrafopredeter"/>
    <w:link w:val="Encabezado"/>
    <w:semiHidden/>
    <w:rsid w:val="00E14A28"/>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A2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14A2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14A2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E14A28"/>
    <w:pPr>
      <w:jc w:val="both"/>
    </w:pPr>
    <w:rPr>
      <w:lang w:val="es-MX"/>
    </w:rPr>
  </w:style>
  <w:style w:type="character" w:customStyle="1" w:styleId="TextoindependienteCar">
    <w:name w:val="Texto independiente Car"/>
    <w:basedOn w:val="Fuentedeprrafopredeter"/>
    <w:link w:val="Textoindependiente"/>
    <w:rsid w:val="00E14A28"/>
    <w:rPr>
      <w:rFonts w:ascii="Times New Roman" w:eastAsia="Calibri" w:hAnsi="Times New Roman" w:cs="Times New Roman"/>
      <w:sz w:val="24"/>
      <w:szCs w:val="24"/>
      <w:lang w:eastAsia="es-ES"/>
    </w:rPr>
  </w:style>
  <w:style w:type="character" w:styleId="Nmerodepgina">
    <w:name w:val="page number"/>
    <w:semiHidden/>
    <w:rsid w:val="00E14A28"/>
    <w:rPr>
      <w:rFonts w:cs="Times New Roman"/>
    </w:rPr>
  </w:style>
  <w:style w:type="paragraph" w:styleId="Encabezado">
    <w:name w:val="header"/>
    <w:basedOn w:val="Normal"/>
    <w:link w:val="EncabezadoCar"/>
    <w:semiHidden/>
    <w:rsid w:val="00E14A28"/>
    <w:pPr>
      <w:tabs>
        <w:tab w:val="center" w:pos="4419"/>
        <w:tab w:val="right" w:pos="8838"/>
      </w:tabs>
    </w:pPr>
    <w:rPr>
      <w:lang w:val="es-MX"/>
    </w:rPr>
  </w:style>
  <w:style w:type="character" w:customStyle="1" w:styleId="EncabezadoCar">
    <w:name w:val="Encabezado Car"/>
    <w:basedOn w:val="Fuentedeprrafopredeter"/>
    <w:link w:val="Encabezado"/>
    <w:semiHidden/>
    <w:rsid w:val="00E14A28"/>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5035">
      <w:bodyDiv w:val="1"/>
      <w:marLeft w:val="0"/>
      <w:marRight w:val="0"/>
      <w:marTop w:val="0"/>
      <w:marBottom w:val="0"/>
      <w:divBdr>
        <w:top w:val="none" w:sz="0" w:space="0" w:color="auto"/>
        <w:left w:val="none" w:sz="0" w:space="0" w:color="auto"/>
        <w:bottom w:val="none" w:sz="0" w:space="0" w:color="auto"/>
        <w:right w:val="none" w:sz="0" w:space="0" w:color="auto"/>
      </w:divBdr>
    </w:div>
    <w:div w:id="381514751">
      <w:bodyDiv w:val="1"/>
      <w:marLeft w:val="0"/>
      <w:marRight w:val="0"/>
      <w:marTop w:val="0"/>
      <w:marBottom w:val="0"/>
      <w:divBdr>
        <w:top w:val="none" w:sz="0" w:space="0" w:color="auto"/>
        <w:left w:val="none" w:sz="0" w:space="0" w:color="auto"/>
        <w:bottom w:val="none" w:sz="0" w:space="0" w:color="auto"/>
        <w:right w:val="none" w:sz="0" w:space="0" w:color="auto"/>
      </w:divBdr>
    </w:div>
    <w:div w:id="617493491">
      <w:bodyDiv w:val="1"/>
      <w:marLeft w:val="0"/>
      <w:marRight w:val="0"/>
      <w:marTop w:val="0"/>
      <w:marBottom w:val="0"/>
      <w:divBdr>
        <w:top w:val="none" w:sz="0" w:space="0" w:color="auto"/>
        <w:left w:val="none" w:sz="0" w:space="0" w:color="auto"/>
        <w:bottom w:val="none" w:sz="0" w:space="0" w:color="auto"/>
        <w:right w:val="none" w:sz="0" w:space="0" w:color="auto"/>
      </w:divBdr>
    </w:div>
    <w:div w:id="677385770">
      <w:bodyDiv w:val="1"/>
      <w:marLeft w:val="0"/>
      <w:marRight w:val="0"/>
      <w:marTop w:val="0"/>
      <w:marBottom w:val="0"/>
      <w:divBdr>
        <w:top w:val="none" w:sz="0" w:space="0" w:color="auto"/>
        <w:left w:val="none" w:sz="0" w:space="0" w:color="auto"/>
        <w:bottom w:val="none" w:sz="0" w:space="0" w:color="auto"/>
        <w:right w:val="none" w:sz="0" w:space="0" w:color="auto"/>
      </w:divBdr>
    </w:div>
    <w:div w:id="946810095">
      <w:bodyDiv w:val="1"/>
      <w:marLeft w:val="0"/>
      <w:marRight w:val="0"/>
      <w:marTop w:val="0"/>
      <w:marBottom w:val="0"/>
      <w:divBdr>
        <w:top w:val="none" w:sz="0" w:space="0" w:color="auto"/>
        <w:left w:val="none" w:sz="0" w:space="0" w:color="auto"/>
        <w:bottom w:val="none" w:sz="0" w:space="0" w:color="auto"/>
        <w:right w:val="none" w:sz="0" w:space="0" w:color="auto"/>
      </w:divBdr>
    </w:div>
    <w:div w:id="103816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2828</Words>
  <Characters>15558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2016-09-30T16:52:00Z</dcterms:created>
  <dcterms:modified xsi:type="dcterms:W3CDTF">2016-09-30T16:52:00Z</dcterms:modified>
</cp:coreProperties>
</file>